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7F" w:rsidRPr="00A55290" w:rsidRDefault="0099437F" w:rsidP="0099437F">
      <w:pPr>
        <w:spacing w:line="360" w:lineRule="auto"/>
        <w:ind w:right="1200" w:firstLineChars="0" w:firstLine="0"/>
        <w:rPr>
          <w:rFonts w:ascii="宋体" w:hAnsi="宋体" w:hint="eastAsia"/>
          <w:sz w:val="24"/>
          <w:szCs w:val="24"/>
        </w:rPr>
      </w:pPr>
      <w:r w:rsidRPr="00A55290">
        <w:rPr>
          <w:rFonts w:ascii="宋体" w:hAnsi="宋体" w:hint="eastAsia"/>
          <w:sz w:val="24"/>
          <w:szCs w:val="24"/>
        </w:rPr>
        <w:t>附件1：</w:t>
      </w:r>
      <w:bookmarkStart w:id="0" w:name="_GoBack"/>
      <w:bookmarkEnd w:id="0"/>
    </w:p>
    <w:p w:rsidR="0099437F" w:rsidRPr="00A55290" w:rsidRDefault="0099437F" w:rsidP="0099437F">
      <w:pPr>
        <w:spacing w:line="360" w:lineRule="auto"/>
        <w:ind w:firstLineChars="0" w:firstLine="0"/>
        <w:jc w:val="center"/>
        <w:rPr>
          <w:rFonts w:ascii="宋体" w:hAnsi="宋体" w:hint="eastAsia"/>
          <w:b/>
          <w:bCs/>
          <w:sz w:val="28"/>
          <w:szCs w:val="24"/>
        </w:rPr>
      </w:pPr>
      <w:r w:rsidRPr="00A55290">
        <w:rPr>
          <w:rFonts w:ascii="宋体" w:hAnsi="宋体" w:hint="eastAsia"/>
          <w:b/>
          <w:bCs/>
          <w:sz w:val="28"/>
          <w:szCs w:val="24"/>
        </w:rPr>
        <w:t>第一届社会实践暨志愿服务项目策划大赛方案</w:t>
      </w:r>
    </w:p>
    <w:p w:rsidR="0099437F" w:rsidRPr="00A55290" w:rsidRDefault="0099437F" w:rsidP="0099437F">
      <w:pPr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大赛时间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2015年5月——9月</w:t>
      </w:r>
    </w:p>
    <w:p w:rsidR="0099437F" w:rsidRPr="00A55290" w:rsidRDefault="0099437F" w:rsidP="0099437F">
      <w:pPr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大赛主题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 xml:space="preserve">    明辨笃实追求梦想·勤学修德成就人生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三、项目方向</w:t>
      </w:r>
    </w:p>
    <w:p w:rsidR="0099437F" w:rsidRPr="00A55290" w:rsidRDefault="0099437F" w:rsidP="0099437F">
      <w:pPr>
        <w:spacing w:line="360" w:lineRule="auto"/>
        <w:ind w:firstLineChars="0" w:firstLine="42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1.阳光助残：扶孤助残、社区义工等各领域；</w:t>
      </w:r>
    </w:p>
    <w:p w:rsidR="0099437F" w:rsidRPr="00A55290" w:rsidRDefault="0099437F" w:rsidP="0099437F">
      <w:pPr>
        <w:spacing w:line="360" w:lineRule="auto"/>
        <w:ind w:firstLineChars="0" w:firstLine="42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2.科技支农：农技人员培训、农业科普讲、先进农技推广、为农民提供“田间地头冶”的生产实践指导等各领域；</w:t>
      </w:r>
    </w:p>
    <w:p w:rsidR="0099437F" w:rsidRPr="00A55290" w:rsidRDefault="0099437F" w:rsidP="0099437F">
      <w:pPr>
        <w:spacing w:line="360" w:lineRule="auto"/>
        <w:ind w:firstLineChars="0" w:firstLine="42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3.爱助成长：教育帮扶、关爱留守儿童、关爱智障儿童等；</w:t>
      </w:r>
    </w:p>
    <w:p w:rsidR="0099437F" w:rsidRPr="00A55290" w:rsidRDefault="0099437F" w:rsidP="0099437F">
      <w:pPr>
        <w:spacing w:line="360" w:lineRule="auto"/>
        <w:ind w:firstLineChars="0" w:firstLine="42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4.环境保护：生态环保、动物保护、环境保护等。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 xml:space="preserve">   5.政策宣讲：深入农村乡镇、城市社区、厂矿企业等地方开展红色教育、党的十八届四中全会精神宣讲、“两会”政策宣讲、社会主义核心价值观宣讲活动等；</w:t>
      </w:r>
    </w:p>
    <w:p w:rsidR="0099437F" w:rsidRPr="00A55290" w:rsidRDefault="0099437F" w:rsidP="0099437F">
      <w:pPr>
        <w:spacing w:line="360" w:lineRule="auto"/>
        <w:ind w:firstLineChars="0" w:firstLine="42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6.深化改革：深入城镇、乡村及各类企业事业单位等, 实地观察了解调查各领域变迁发展的历史和现实；</w:t>
      </w:r>
    </w:p>
    <w:p w:rsidR="0099437F" w:rsidRPr="00A55290" w:rsidRDefault="0099437F" w:rsidP="0099437F">
      <w:pPr>
        <w:spacing w:line="360" w:lineRule="auto"/>
        <w:ind w:firstLineChars="150" w:firstLine="36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7.创新创业：科研兴趣培养计划、创新性实验计划、“创青春”大赛、数学建模大赛、挂职锻炼、就业见习、创业实践、企业访谈、村官挂职等；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8.文化艺术：文艺下乡、文化宣传等；</w:t>
      </w:r>
    </w:p>
    <w:p w:rsidR="0099437F" w:rsidRPr="00A55290" w:rsidRDefault="0099437F" w:rsidP="0099437F">
      <w:pPr>
        <w:spacing w:line="360" w:lineRule="auto"/>
        <w:ind w:leftChars="200" w:left="420"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 xml:space="preserve"> 9.其他各类健康向上、形式多样的主题实践活动。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四、参赛对象</w:t>
      </w:r>
    </w:p>
    <w:p w:rsidR="0099437F" w:rsidRPr="00A55290" w:rsidRDefault="0099437F" w:rsidP="0099437F">
      <w:pPr>
        <w:widowControl/>
        <w:spacing w:line="360" w:lineRule="auto"/>
        <w:ind w:firstLine="480"/>
        <w:jc w:val="left"/>
        <w:rPr>
          <w:rFonts w:ascii="宋体" w:hAnsi="宋体" w:hint="eastAsia"/>
          <w:bCs/>
          <w:sz w:val="24"/>
          <w:szCs w:val="24"/>
        </w:rPr>
      </w:pPr>
      <w:proofErr w:type="gramStart"/>
      <w:r w:rsidRPr="00A55290">
        <w:rPr>
          <w:rFonts w:ascii="宋体" w:hAnsi="宋体" w:hint="eastAsia"/>
          <w:bCs/>
          <w:sz w:val="24"/>
          <w:szCs w:val="24"/>
        </w:rPr>
        <w:t>全校非</w:t>
      </w:r>
      <w:proofErr w:type="gramEnd"/>
      <w:r w:rsidRPr="00A55290">
        <w:rPr>
          <w:rFonts w:ascii="宋体" w:hAnsi="宋体" w:hint="eastAsia"/>
          <w:bCs/>
          <w:sz w:val="24"/>
          <w:szCs w:val="24"/>
        </w:rPr>
        <w:t>毕业班本专科同学。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五、日程安排</w:t>
      </w:r>
    </w:p>
    <w:p w:rsidR="0099437F" w:rsidRPr="00A55290" w:rsidRDefault="0099437F" w:rsidP="0099437F">
      <w:pPr>
        <w:spacing w:line="360" w:lineRule="auto"/>
        <w:ind w:firstLineChars="0" w:firstLine="0"/>
        <w:jc w:val="left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（一）初赛（2015年5月11日--5月21日）</w:t>
      </w:r>
    </w:p>
    <w:p w:rsidR="0099437F" w:rsidRPr="00A55290" w:rsidRDefault="0099437F" w:rsidP="0099437F">
      <w:pPr>
        <w:spacing w:line="360" w:lineRule="auto"/>
        <w:ind w:firstLine="480"/>
        <w:jc w:val="left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cs="宋体" w:hint="eastAsia"/>
          <w:bCs/>
          <w:sz w:val="24"/>
          <w:szCs w:val="24"/>
        </w:rPr>
        <w:t>1.申请团队向学院上交立项申报表（附件2）和项目</w:t>
      </w:r>
      <w:r w:rsidRPr="00A55290">
        <w:rPr>
          <w:rFonts w:ascii="宋体" w:hAnsi="宋体" w:hint="eastAsia"/>
          <w:bCs/>
          <w:sz w:val="24"/>
          <w:szCs w:val="24"/>
        </w:rPr>
        <w:t>策划书；</w:t>
      </w:r>
    </w:p>
    <w:p w:rsidR="0099437F" w:rsidRPr="00A55290" w:rsidRDefault="0099437F" w:rsidP="0099437F">
      <w:pPr>
        <w:spacing w:line="360" w:lineRule="auto"/>
        <w:ind w:firstLine="480"/>
        <w:jc w:val="left"/>
        <w:rPr>
          <w:rFonts w:ascii="宋体" w:hAnsi="宋体" w:cs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 xml:space="preserve">2.学院组织院内初赛，向校（区）团委推荐优秀作品参加校区复赛(学生人数小于1000，推荐1个项目，学生人数1000—2000，推荐1-2个项目，学生人数2000以上，推荐1-3个项目）； 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cs="宋体" w:hint="eastAsia"/>
          <w:bCs/>
          <w:color w:val="FF0000"/>
          <w:sz w:val="24"/>
          <w:szCs w:val="24"/>
        </w:rPr>
      </w:pPr>
      <w:r w:rsidRPr="00A55290">
        <w:rPr>
          <w:rFonts w:ascii="宋体" w:hAnsi="宋体" w:cs="宋体" w:hint="eastAsia"/>
          <w:bCs/>
          <w:sz w:val="24"/>
          <w:szCs w:val="24"/>
        </w:rPr>
        <w:lastRenderedPageBreak/>
        <w:t xml:space="preserve">    3.学院对参加校区复赛项目进行指导和修改。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（二）复赛（2015年5月22日--6月</w:t>
      </w:r>
      <w:r w:rsidRPr="00A55290">
        <w:rPr>
          <w:rFonts w:ascii="宋体" w:hAnsi="宋体"/>
          <w:bCs/>
          <w:sz w:val="24"/>
          <w:szCs w:val="24"/>
        </w:rPr>
        <w:t>6</w:t>
      </w:r>
      <w:r w:rsidRPr="00A55290">
        <w:rPr>
          <w:rFonts w:ascii="宋体" w:hAnsi="宋体" w:hint="eastAsia"/>
          <w:bCs/>
          <w:sz w:val="24"/>
          <w:szCs w:val="24"/>
        </w:rPr>
        <w:t>日）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cs="宋体" w:hint="eastAsia"/>
          <w:bCs/>
          <w:color w:val="00000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>1.5月26日，各学院将参加复赛的项目申报表、策划书和汇总</w:t>
      </w:r>
      <w:proofErr w:type="gramStart"/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>表交校</w:t>
      </w:r>
      <w:proofErr w:type="gramEnd"/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>（区）团委。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cs="宋体" w:hint="eastAsia"/>
          <w:bCs/>
          <w:color w:val="00000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>2.各校区组织专家评委对申报项目进行评审，并按获奖名额分配表（附件3）评选出优秀奖和三等奖作品，并推荐优秀项目参加全校决赛（角逐</w:t>
      </w:r>
      <w:r w:rsidRPr="00A55290">
        <w:rPr>
          <w:rFonts w:ascii="宋体" w:hAnsi="宋体" w:cs="宋体"/>
          <w:bCs/>
          <w:color w:val="000000"/>
          <w:sz w:val="24"/>
          <w:szCs w:val="24"/>
        </w:rPr>
        <w:t>特等奖、一等奖和二等奖</w:t>
      </w:r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>）。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（三）决赛（2015年6月</w:t>
      </w:r>
      <w:r w:rsidRPr="00A55290">
        <w:rPr>
          <w:rFonts w:ascii="宋体" w:hAnsi="宋体"/>
          <w:bCs/>
          <w:sz w:val="24"/>
          <w:szCs w:val="24"/>
        </w:rPr>
        <w:t>7</w:t>
      </w:r>
      <w:r w:rsidRPr="00A55290">
        <w:rPr>
          <w:rFonts w:ascii="宋体" w:hAnsi="宋体" w:hint="eastAsia"/>
          <w:bCs/>
          <w:sz w:val="24"/>
          <w:szCs w:val="24"/>
        </w:rPr>
        <w:t>日--6月15日）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cs="宋体" w:hint="eastAsia"/>
          <w:bCs/>
          <w:color w:val="000000"/>
          <w:sz w:val="24"/>
          <w:szCs w:val="24"/>
        </w:rPr>
      </w:pPr>
      <w:r w:rsidRPr="00A55290">
        <w:rPr>
          <w:rFonts w:ascii="宋体" w:hAnsi="宋体" w:cs="宋体" w:hint="eastAsia"/>
          <w:bCs/>
          <w:sz w:val="24"/>
          <w:szCs w:val="24"/>
        </w:rPr>
        <w:t xml:space="preserve">    1.成都校区和都江堰校区于6月</w:t>
      </w:r>
      <w:r w:rsidRPr="00A55290">
        <w:rPr>
          <w:rFonts w:ascii="宋体" w:hAnsi="宋体" w:cs="宋体"/>
          <w:bCs/>
          <w:sz w:val="24"/>
          <w:szCs w:val="24"/>
        </w:rPr>
        <w:t>7</w:t>
      </w:r>
      <w:r w:rsidRPr="00A55290">
        <w:rPr>
          <w:rFonts w:ascii="宋体" w:hAnsi="宋体" w:cs="宋体" w:hint="eastAsia"/>
          <w:bCs/>
          <w:sz w:val="24"/>
          <w:szCs w:val="24"/>
        </w:rPr>
        <w:t>日前将决赛项目的申报表、策划书、汇总表（电子档）</w:t>
      </w:r>
      <w:proofErr w:type="gramStart"/>
      <w:r w:rsidRPr="00A55290">
        <w:rPr>
          <w:rFonts w:ascii="宋体" w:hAnsi="宋体" w:cs="宋体" w:hint="eastAsia"/>
          <w:bCs/>
          <w:sz w:val="24"/>
          <w:szCs w:val="24"/>
        </w:rPr>
        <w:t>报校团委</w:t>
      </w:r>
      <w:proofErr w:type="gramEnd"/>
      <w:r w:rsidRPr="00A55290">
        <w:rPr>
          <w:rFonts w:ascii="宋体" w:hAnsi="宋体" w:cs="宋体" w:hint="eastAsia"/>
          <w:bCs/>
          <w:sz w:val="24"/>
          <w:szCs w:val="24"/>
        </w:rPr>
        <w:t xml:space="preserve">； </w:t>
      </w:r>
    </w:p>
    <w:p w:rsidR="0099437F" w:rsidRPr="00A55290" w:rsidRDefault="0099437F" w:rsidP="0099437F">
      <w:pPr>
        <w:spacing w:line="360" w:lineRule="auto"/>
        <w:ind w:firstLineChars="0" w:firstLine="0"/>
        <w:rPr>
          <w:rFonts w:ascii="宋体" w:hAnsi="宋体" w:cs="宋体" w:hint="eastAsia"/>
          <w:bCs/>
          <w:color w:val="00000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 xml:space="preserve">    2.各团队准备决赛答辩相关材料；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3.组织专家评审团对参赛项目进行评审，并最终</w:t>
      </w:r>
      <w:r w:rsidRPr="00A55290">
        <w:rPr>
          <w:rFonts w:ascii="宋体" w:hAnsi="宋体" w:cs="宋体"/>
          <w:bCs/>
          <w:color w:val="000000"/>
          <w:kern w:val="0"/>
          <w:sz w:val="24"/>
          <w:szCs w:val="24"/>
        </w:rPr>
        <w:t>评选出特等奖、一等奖和二等奖</w:t>
      </w:r>
      <w:r w:rsidRPr="00A5529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99437F" w:rsidRPr="00A55290" w:rsidRDefault="0099437F" w:rsidP="0099437F">
      <w:pPr>
        <w:spacing w:line="360" w:lineRule="auto"/>
        <w:ind w:firstLine="480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4.决赛具体事宜另行通知。</w:t>
      </w:r>
    </w:p>
    <w:p w:rsidR="0099437F" w:rsidRPr="00A55290" w:rsidRDefault="0099437F" w:rsidP="0099437F">
      <w:pPr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项目实施（2015年7月</w:t>
      </w:r>
      <w:r w:rsidRPr="00A55290">
        <w:rPr>
          <w:rFonts w:ascii="宋体" w:hAnsi="宋体"/>
          <w:bCs/>
          <w:sz w:val="24"/>
          <w:szCs w:val="24"/>
        </w:rPr>
        <w:t>--</w:t>
      </w:r>
      <w:r w:rsidRPr="00A55290">
        <w:rPr>
          <w:rFonts w:ascii="宋体" w:hAnsi="宋体" w:hint="eastAsia"/>
          <w:bCs/>
          <w:sz w:val="24"/>
          <w:szCs w:val="24"/>
        </w:rPr>
        <w:t>9月）</w:t>
      </w:r>
    </w:p>
    <w:p w:rsidR="0099437F" w:rsidRPr="00A55290" w:rsidRDefault="0099437F" w:rsidP="0099437F">
      <w:pPr>
        <w:spacing w:line="360" w:lineRule="auto"/>
        <w:ind w:firstLineChars="0" w:firstLine="0"/>
        <w:jc w:val="left"/>
        <w:rPr>
          <w:rFonts w:ascii="宋体" w:hAnsi="宋体" w:hint="eastAsia"/>
          <w:bCs/>
          <w:kern w:val="0"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六、评奖</w:t>
      </w:r>
    </w:p>
    <w:p w:rsidR="0099437F" w:rsidRPr="00A55290" w:rsidRDefault="0099437F" w:rsidP="0099437F">
      <w:pPr>
        <w:spacing w:line="360" w:lineRule="auto"/>
        <w:ind w:firstLineChars="0" w:firstLine="0"/>
        <w:jc w:val="left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（一）奖项设置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518"/>
        <w:gridCol w:w="3163"/>
        <w:gridCol w:w="2841"/>
      </w:tblGrid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活动资助金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名额</w:t>
            </w:r>
          </w:p>
        </w:tc>
      </w:tr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0-1</w:t>
            </w:r>
          </w:p>
        </w:tc>
      </w:tr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  <w:r w:rsidRPr="00A55290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1-3</w:t>
            </w:r>
          </w:p>
        </w:tc>
      </w:tr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9437F" w:rsidRPr="00A55290" w:rsidTr="009B60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7F" w:rsidRPr="00A55290" w:rsidRDefault="0099437F" w:rsidP="0099437F">
            <w:pPr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438D5" w:rsidRDefault="0099437F" w:rsidP="0099437F">
      <w:pPr>
        <w:spacing w:line="360" w:lineRule="auto"/>
        <w:ind w:firstLine="480"/>
      </w:pPr>
      <w:r w:rsidRPr="00A55290">
        <w:rPr>
          <w:rFonts w:ascii="宋体" w:hAnsi="宋体" w:hint="eastAsia"/>
          <w:bCs/>
          <w:sz w:val="24"/>
          <w:szCs w:val="24"/>
        </w:rPr>
        <w:t>（二）前期划拨60%的扶持资金，主要用于项目的具体实施，同时校（</w:t>
      </w:r>
      <w:r w:rsidRPr="00A55290">
        <w:rPr>
          <w:rFonts w:ascii="宋体" w:hAnsi="宋体"/>
          <w:bCs/>
          <w:sz w:val="24"/>
          <w:szCs w:val="24"/>
        </w:rPr>
        <w:t>区）</w:t>
      </w:r>
      <w:r w:rsidRPr="00A55290">
        <w:rPr>
          <w:rFonts w:ascii="宋体" w:hAnsi="宋体" w:hint="eastAsia"/>
          <w:bCs/>
          <w:sz w:val="24"/>
          <w:szCs w:val="24"/>
        </w:rPr>
        <w:t>团委将对项目实施情况进行随时跟踪和最终考核，考核合格划拨剩余40%扶持资金，</w:t>
      </w:r>
      <w:r w:rsidRPr="00A55290">
        <w:rPr>
          <w:rFonts w:ascii="宋体" w:hAnsi="宋体"/>
          <w:bCs/>
          <w:sz w:val="24"/>
          <w:szCs w:val="24"/>
        </w:rPr>
        <w:t>项目考核不合格，收回前期</w:t>
      </w:r>
      <w:r w:rsidRPr="00A55290">
        <w:rPr>
          <w:rFonts w:ascii="宋体" w:hAnsi="宋体" w:hint="eastAsia"/>
          <w:bCs/>
          <w:sz w:val="24"/>
          <w:szCs w:val="24"/>
        </w:rPr>
        <w:t>扶持</w:t>
      </w:r>
      <w:r w:rsidRPr="00A55290">
        <w:rPr>
          <w:rFonts w:ascii="宋体" w:hAnsi="宋体"/>
          <w:bCs/>
          <w:sz w:val="24"/>
          <w:szCs w:val="24"/>
        </w:rPr>
        <w:t>资金。</w:t>
      </w:r>
    </w:p>
    <w:sectPr w:rsidR="0064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33F"/>
    <w:multiLevelType w:val="multilevel"/>
    <w:tmpl w:val="42CD733F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D4062"/>
    <w:multiLevelType w:val="multilevel"/>
    <w:tmpl w:val="660D4062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16EB2"/>
    <w:multiLevelType w:val="multilevel"/>
    <w:tmpl w:val="6C316EB2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7F"/>
    <w:rsid w:val="006438D5"/>
    <w:rsid w:val="0099437F"/>
    <w:rsid w:val="00D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> 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fuwei</dc:creator>
  <cp:lastModifiedBy>fuwei</cp:lastModifiedBy>
  <cp:revision>1</cp:revision>
  <dcterms:created xsi:type="dcterms:W3CDTF">2015-05-12T07:37:00Z</dcterms:created>
  <dcterms:modified xsi:type="dcterms:W3CDTF">2015-05-12T07:38:00Z</dcterms:modified>
</cp:coreProperties>
</file>