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6EE" w:rsidRPr="00555DB6" w:rsidRDefault="00D666EE" w:rsidP="00555DB6">
      <w:pPr>
        <w:spacing w:line="360" w:lineRule="auto"/>
        <w:ind w:leftChars="-67" w:left="-141" w:firstLineChars="58" w:firstLine="163"/>
        <w:jc w:val="center"/>
        <w:rPr>
          <w:rFonts w:ascii="仿宋" w:eastAsia="仿宋" w:hAnsi="仿宋"/>
          <w:b/>
          <w:sz w:val="28"/>
          <w:szCs w:val="28"/>
        </w:rPr>
      </w:pPr>
      <w:r w:rsidRPr="00555DB6">
        <w:rPr>
          <w:rFonts w:ascii="仿宋" w:eastAsia="仿宋" w:hAnsi="仿宋" w:hint="eastAsia"/>
          <w:b/>
          <w:sz w:val="28"/>
          <w:szCs w:val="28"/>
        </w:rPr>
        <w:t>关于举办</w:t>
      </w:r>
      <w:r w:rsidRPr="00555DB6">
        <w:rPr>
          <w:rFonts w:ascii="仿宋" w:eastAsia="仿宋" w:hAnsi="仿宋"/>
          <w:b/>
          <w:sz w:val="28"/>
          <w:szCs w:val="28"/>
        </w:rPr>
        <w:t>2016</w:t>
      </w:r>
      <w:r w:rsidRPr="00555DB6">
        <w:rPr>
          <w:rFonts w:ascii="仿宋" w:eastAsia="仿宋" w:hAnsi="仿宋" w:hint="eastAsia"/>
          <w:b/>
          <w:sz w:val="28"/>
          <w:szCs w:val="28"/>
        </w:rPr>
        <w:t>微软创新杯四川赛区的通知</w:t>
      </w:r>
    </w:p>
    <w:p w:rsidR="00D666EE" w:rsidRPr="00555DB6" w:rsidRDefault="00D666EE" w:rsidP="00555DB6">
      <w:pPr>
        <w:spacing w:line="360" w:lineRule="auto"/>
        <w:ind w:leftChars="-67" w:left="-141" w:firstLineChars="58" w:firstLine="162"/>
        <w:rPr>
          <w:rFonts w:ascii="仿宋" w:eastAsia="仿宋" w:hAnsi="仿宋"/>
          <w:sz w:val="28"/>
          <w:szCs w:val="28"/>
        </w:rPr>
      </w:pPr>
      <w:r w:rsidRPr="00555DB6">
        <w:rPr>
          <w:rFonts w:ascii="仿宋" w:eastAsia="仿宋" w:hAnsi="仿宋" w:hint="eastAsia"/>
          <w:sz w:val="28"/>
          <w:szCs w:val="28"/>
        </w:rPr>
        <w:t>各高等学校：</w:t>
      </w:r>
    </w:p>
    <w:p w:rsidR="00D666EE" w:rsidRPr="00555DB6" w:rsidRDefault="00D666EE" w:rsidP="00555DB6">
      <w:pPr>
        <w:spacing w:line="360" w:lineRule="auto"/>
        <w:ind w:leftChars="-67" w:left="-141" w:firstLineChars="207" w:firstLine="580"/>
        <w:rPr>
          <w:rFonts w:ascii="仿宋" w:eastAsia="仿宋" w:hAnsi="仿宋"/>
          <w:sz w:val="28"/>
          <w:szCs w:val="28"/>
        </w:rPr>
      </w:pPr>
      <w:r w:rsidRPr="00555DB6">
        <w:rPr>
          <w:rFonts w:ascii="仿宋" w:eastAsia="仿宋" w:hAnsi="仿宋" w:hint="eastAsia"/>
          <w:sz w:val="28"/>
          <w:szCs w:val="28"/>
        </w:rPr>
        <w:t>为了更好地适应青年学生就业创业的新形势和新要求，培养青年学生创新思维理念，激发青年学生创新创业激情，营造全社会关心自持青年创新创业的良好氛围，四川省经济化和信息化委员会、省人力资源和社会保障厅、省教育厅、团省委、省学生联合会决定举办</w:t>
      </w:r>
      <w:r w:rsidRPr="00555DB6">
        <w:rPr>
          <w:rFonts w:ascii="仿宋" w:eastAsia="仿宋" w:hAnsi="仿宋"/>
          <w:sz w:val="28"/>
          <w:szCs w:val="28"/>
        </w:rPr>
        <w:t>2016</w:t>
      </w:r>
      <w:r w:rsidRPr="00555DB6">
        <w:rPr>
          <w:rFonts w:ascii="仿宋" w:eastAsia="仿宋" w:hAnsi="仿宋" w:hint="eastAsia"/>
          <w:sz w:val="28"/>
          <w:szCs w:val="28"/>
        </w:rPr>
        <w:t>微软创新杯四川区域赛。现将有关事项通知如下：</w:t>
      </w:r>
    </w:p>
    <w:p w:rsidR="00D666EE" w:rsidRPr="00856EF4" w:rsidRDefault="00D666EE" w:rsidP="00856EF4">
      <w:pPr>
        <w:spacing w:line="360" w:lineRule="auto"/>
        <w:rPr>
          <w:rFonts w:ascii="仿宋" w:eastAsia="仿宋" w:hAnsi="仿宋"/>
          <w:sz w:val="28"/>
          <w:szCs w:val="28"/>
        </w:rPr>
      </w:pPr>
      <w:r>
        <w:rPr>
          <w:rFonts w:ascii="仿宋" w:eastAsia="仿宋" w:hAnsi="仿宋" w:hint="eastAsia"/>
          <w:sz w:val="28"/>
          <w:szCs w:val="28"/>
        </w:rPr>
        <w:t>一、</w:t>
      </w:r>
      <w:r w:rsidRPr="00856EF4">
        <w:rPr>
          <w:rFonts w:ascii="仿宋" w:eastAsia="仿宋" w:hAnsi="仿宋" w:hint="eastAsia"/>
          <w:sz w:val="28"/>
          <w:szCs w:val="28"/>
        </w:rPr>
        <w:t>大赛主题</w:t>
      </w:r>
    </w:p>
    <w:p w:rsidR="00D666EE" w:rsidRPr="00555DB6" w:rsidRDefault="00D666EE" w:rsidP="00856EF4">
      <w:pPr>
        <w:spacing w:line="360" w:lineRule="auto"/>
        <w:ind w:leftChars="-67" w:left="-141" w:firstLineChars="257" w:firstLine="720"/>
        <w:rPr>
          <w:rFonts w:ascii="仿宋" w:eastAsia="仿宋" w:hAnsi="仿宋"/>
          <w:sz w:val="28"/>
          <w:szCs w:val="28"/>
        </w:rPr>
      </w:pPr>
      <w:r w:rsidRPr="00555DB6">
        <w:rPr>
          <w:rFonts w:ascii="仿宋" w:eastAsia="仿宋" w:hAnsi="仿宋" w:hint="eastAsia"/>
          <w:sz w:val="28"/>
          <w:szCs w:val="28"/>
        </w:rPr>
        <w:t>创新点亮未来，创业成就梦想</w:t>
      </w:r>
    </w:p>
    <w:p w:rsidR="00D666EE" w:rsidRPr="00555DB6" w:rsidRDefault="00D666EE" w:rsidP="00856EF4">
      <w:pPr>
        <w:pStyle w:val="ListParagraph"/>
        <w:spacing w:line="360" w:lineRule="auto"/>
        <w:ind w:left="21" w:firstLineChars="0" w:firstLine="0"/>
        <w:rPr>
          <w:rFonts w:ascii="仿宋" w:eastAsia="仿宋" w:hAnsi="仿宋"/>
          <w:sz w:val="28"/>
          <w:szCs w:val="28"/>
        </w:rPr>
      </w:pPr>
      <w:r>
        <w:rPr>
          <w:rFonts w:ascii="仿宋" w:eastAsia="仿宋" w:hAnsi="仿宋" w:hint="eastAsia"/>
          <w:sz w:val="28"/>
          <w:szCs w:val="28"/>
        </w:rPr>
        <w:t>二、</w:t>
      </w:r>
      <w:r w:rsidRPr="00555DB6">
        <w:rPr>
          <w:rFonts w:ascii="仿宋" w:eastAsia="仿宋" w:hAnsi="仿宋" w:hint="eastAsia"/>
          <w:sz w:val="28"/>
          <w:szCs w:val="28"/>
        </w:rPr>
        <w:t>时间安排</w:t>
      </w:r>
    </w:p>
    <w:p w:rsidR="00D666EE" w:rsidRPr="00555DB6" w:rsidRDefault="00D666EE" w:rsidP="00856EF4">
      <w:pPr>
        <w:spacing w:line="360" w:lineRule="auto"/>
        <w:ind w:leftChars="-67" w:left="-141" w:firstLineChars="257" w:firstLine="720"/>
        <w:rPr>
          <w:rFonts w:ascii="仿宋" w:eastAsia="仿宋" w:hAnsi="仿宋"/>
          <w:sz w:val="28"/>
          <w:szCs w:val="28"/>
        </w:rPr>
      </w:pPr>
      <w:r w:rsidRPr="00555DB6">
        <w:rPr>
          <w:rFonts w:ascii="仿宋" w:eastAsia="仿宋" w:hAnsi="仿宋"/>
          <w:sz w:val="28"/>
          <w:szCs w:val="28"/>
        </w:rPr>
        <w:t>2015</w:t>
      </w:r>
      <w:r w:rsidRPr="00555DB6">
        <w:rPr>
          <w:rFonts w:ascii="仿宋" w:eastAsia="仿宋" w:hAnsi="仿宋" w:hint="eastAsia"/>
          <w:sz w:val="28"/>
          <w:szCs w:val="28"/>
        </w:rPr>
        <w:t>年</w:t>
      </w:r>
      <w:r w:rsidRPr="00555DB6">
        <w:rPr>
          <w:rFonts w:ascii="仿宋" w:eastAsia="仿宋" w:hAnsi="仿宋"/>
          <w:sz w:val="28"/>
          <w:szCs w:val="28"/>
        </w:rPr>
        <w:t>11</w:t>
      </w:r>
      <w:r w:rsidRPr="00555DB6">
        <w:rPr>
          <w:rFonts w:ascii="仿宋" w:eastAsia="仿宋" w:hAnsi="仿宋" w:hint="eastAsia"/>
          <w:sz w:val="28"/>
          <w:szCs w:val="28"/>
        </w:rPr>
        <w:t>月至</w:t>
      </w:r>
      <w:r w:rsidRPr="00555DB6">
        <w:rPr>
          <w:rFonts w:ascii="仿宋" w:eastAsia="仿宋" w:hAnsi="仿宋"/>
          <w:sz w:val="28"/>
          <w:szCs w:val="28"/>
        </w:rPr>
        <w:t>2016</w:t>
      </w:r>
      <w:r w:rsidRPr="00555DB6">
        <w:rPr>
          <w:rFonts w:ascii="仿宋" w:eastAsia="仿宋" w:hAnsi="仿宋" w:hint="eastAsia"/>
          <w:sz w:val="28"/>
          <w:szCs w:val="28"/>
        </w:rPr>
        <w:t>年</w:t>
      </w:r>
      <w:r w:rsidRPr="00555DB6">
        <w:rPr>
          <w:rFonts w:ascii="仿宋" w:eastAsia="仿宋" w:hAnsi="仿宋"/>
          <w:sz w:val="28"/>
          <w:szCs w:val="28"/>
        </w:rPr>
        <w:t>3</w:t>
      </w:r>
      <w:r w:rsidRPr="00555DB6">
        <w:rPr>
          <w:rFonts w:ascii="仿宋" w:eastAsia="仿宋" w:hAnsi="仿宋" w:hint="eastAsia"/>
          <w:sz w:val="28"/>
          <w:szCs w:val="28"/>
        </w:rPr>
        <w:t>月</w:t>
      </w:r>
    </w:p>
    <w:p w:rsidR="00D666EE" w:rsidRPr="00555DB6" w:rsidRDefault="00D666EE" w:rsidP="00856EF4">
      <w:pPr>
        <w:pStyle w:val="ListParagraph"/>
        <w:spacing w:line="360" w:lineRule="auto"/>
        <w:ind w:left="21" w:firstLineChars="0" w:firstLine="0"/>
        <w:rPr>
          <w:rFonts w:ascii="仿宋" w:eastAsia="仿宋" w:hAnsi="仿宋"/>
          <w:sz w:val="28"/>
          <w:szCs w:val="28"/>
        </w:rPr>
      </w:pPr>
      <w:r>
        <w:rPr>
          <w:rFonts w:ascii="仿宋" w:eastAsia="仿宋" w:hAnsi="仿宋" w:hint="eastAsia"/>
          <w:sz w:val="28"/>
          <w:szCs w:val="28"/>
        </w:rPr>
        <w:t>三、</w:t>
      </w:r>
      <w:r w:rsidRPr="00555DB6">
        <w:rPr>
          <w:rFonts w:ascii="仿宋" w:eastAsia="仿宋" w:hAnsi="仿宋" w:hint="eastAsia"/>
          <w:sz w:val="28"/>
          <w:szCs w:val="28"/>
        </w:rPr>
        <w:t>参赛对象</w:t>
      </w:r>
    </w:p>
    <w:p w:rsidR="00D666EE" w:rsidRPr="00555DB6" w:rsidRDefault="00D666EE" w:rsidP="00856EF4">
      <w:pPr>
        <w:spacing w:line="360" w:lineRule="auto"/>
        <w:ind w:leftChars="-67" w:left="-141" w:firstLineChars="257" w:firstLine="720"/>
        <w:rPr>
          <w:rFonts w:ascii="仿宋" w:eastAsia="仿宋" w:hAnsi="仿宋"/>
          <w:sz w:val="28"/>
          <w:szCs w:val="28"/>
        </w:rPr>
      </w:pPr>
      <w:r w:rsidRPr="00555DB6">
        <w:rPr>
          <w:rFonts w:ascii="仿宋" w:eastAsia="仿宋" w:hAnsi="仿宋"/>
          <w:sz w:val="28"/>
          <w:szCs w:val="28"/>
        </w:rPr>
        <w:t>2015-2016</w:t>
      </w:r>
      <w:r w:rsidRPr="00555DB6">
        <w:rPr>
          <w:rFonts w:ascii="仿宋" w:eastAsia="仿宋" w:hAnsi="仿宋" w:hint="eastAsia"/>
          <w:sz w:val="28"/>
          <w:szCs w:val="28"/>
        </w:rPr>
        <w:t>学年四川高校在籍在校本科生和研究生</w:t>
      </w:r>
    </w:p>
    <w:p w:rsidR="00D666EE" w:rsidRPr="00555DB6" w:rsidRDefault="00D666EE" w:rsidP="00856EF4">
      <w:pPr>
        <w:pStyle w:val="ListParagraph"/>
        <w:spacing w:line="360" w:lineRule="auto"/>
        <w:ind w:left="21" w:firstLineChars="0" w:firstLine="0"/>
        <w:rPr>
          <w:rFonts w:ascii="仿宋" w:eastAsia="仿宋" w:hAnsi="仿宋"/>
          <w:sz w:val="28"/>
          <w:szCs w:val="28"/>
        </w:rPr>
      </w:pPr>
      <w:r>
        <w:rPr>
          <w:rFonts w:ascii="仿宋" w:eastAsia="仿宋" w:hAnsi="仿宋" w:hint="eastAsia"/>
          <w:sz w:val="28"/>
          <w:szCs w:val="28"/>
        </w:rPr>
        <w:t>四、</w:t>
      </w:r>
      <w:r w:rsidRPr="00555DB6">
        <w:rPr>
          <w:rFonts w:ascii="仿宋" w:eastAsia="仿宋" w:hAnsi="仿宋" w:hint="eastAsia"/>
          <w:sz w:val="28"/>
          <w:szCs w:val="28"/>
        </w:rPr>
        <w:t>组织单位</w:t>
      </w:r>
    </w:p>
    <w:p w:rsidR="00D666EE" w:rsidRPr="00555DB6" w:rsidRDefault="00D666EE" w:rsidP="00856EF4">
      <w:pPr>
        <w:pStyle w:val="ListParagraph"/>
        <w:spacing w:line="360" w:lineRule="auto"/>
        <w:ind w:leftChars="10" w:left="21" w:firstLineChars="150"/>
        <w:rPr>
          <w:rFonts w:ascii="仿宋" w:eastAsia="仿宋" w:hAnsi="仿宋"/>
          <w:sz w:val="28"/>
          <w:szCs w:val="28"/>
        </w:rPr>
      </w:pPr>
      <w:r w:rsidRPr="00555DB6">
        <w:rPr>
          <w:rFonts w:ascii="仿宋" w:eastAsia="仿宋" w:hAnsi="仿宋" w:hint="eastAsia"/>
          <w:sz w:val="28"/>
          <w:szCs w:val="28"/>
        </w:rPr>
        <w:t>主办单位</w:t>
      </w:r>
    </w:p>
    <w:p w:rsidR="00D666EE" w:rsidRPr="00555DB6" w:rsidRDefault="00D666EE" w:rsidP="00555DB6">
      <w:pPr>
        <w:spacing w:line="360" w:lineRule="auto"/>
        <w:ind w:leftChars="-67" w:left="-141" w:firstLineChars="58" w:firstLine="162"/>
        <w:rPr>
          <w:rFonts w:ascii="仿宋" w:eastAsia="仿宋" w:hAnsi="仿宋"/>
          <w:sz w:val="28"/>
          <w:szCs w:val="28"/>
        </w:rPr>
      </w:pPr>
      <w:r w:rsidRPr="00555DB6">
        <w:rPr>
          <w:rFonts w:ascii="仿宋" w:eastAsia="仿宋" w:hAnsi="仿宋" w:hint="eastAsia"/>
          <w:sz w:val="28"/>
          <w:szCs w:val="28"/>
        </w:rPr>
        <w:t>四川省经济和信息化委员会、省人力资源和社会保障局、省教育厅、团省委、省学生联合会</w:t>
      </w:r>
    </w:p>
    <w:p w:rsidR="00D666EE" w:rsidRPr="00555DB6" w:rsidRDefault="00D666EE" w:rsidP="00555DB6">
      <w:pPr>
        <w:pStyle w:val="ListParagraph"/>
        <w:numPr>
          <w:ilvl w:val="0"/>
          <w:numId w:val="2"/>
        </w:numPr>
        <w:spacing w:line="360" w:lineRule="auto"/>
        <w:ind w:leftChars="-67" w:left="-141" w:firstLineChars="58" w:firstLine="162"/>
        <w:rPr>
          <w:rFonts w:ascii="仿宋" w:eastAsia="仿宋" w:hAnsi="仿宋"/>
          <w:sz w:val="28"/>
          <w:szCs w:val="28"/>
        </w:rPr>
      </w:pPr>
      <w:r w:rsidRPr="00555DB6">
        <w:rPr>
          <w:rFonts w:ascii="仿宋" w:eastAsia="仿宋" w:hAnsi="仿宋" w:hint="eastAsia"/>
          <w:sz w:val="28"/>
          <w:szCs w:val="28"/>
        </w:rPr>
        <w:t>承办单位</w:t>
      </w:r>
    </w:p>
    <w:p w:rsidR="00D666EE" w:rsidRPr="00555DB6" w:rsidRDefault="00D666EE" w:rsidP="00555DB6">
      <w:pPr>
        <w:pStyle w:val="ListParagraph"/>
        <w:spacing w:line="360" w:lineRule="auto"/>
        <w:ind w:leftChars="-67" w:left="-141" w:firstLineChars="58" w:firstLine="162"/>
        <w:rPr>
          <w:rFonts w:ascii="仿宋" w:eastAsia="仿宋" w:hAnsi="仿宋"/>
          <w:sz w:val="28"/>
          <w:szCs w:val="28"/>
        </w:rPr>
      </w:pPr>
      <w:r w:rsidRPr="00555DB6">
        <w:rPr>
          <w:rFonts w:ascii="仿宋" w:eastAsia="仿宋" w:hAnsi="仿宋" w:hint="eastAsia"/>
          <w:sz w:val="28"/>
          <w:szCs w:val="28"/>
        </w:rPr>
        <w:t>崇州市人民政府、成都国信安信息产业基地有限公司</w:t>
      </w:r>
    </w:p>
    <w:p w:rsidR="00D666EE" w:rsidRPr="00555DB6" w:rsidRDefault="00D666EE" w:rsidP="00555DB6">
      <w:pPr>
        <w:spacing w:line="360" w:lineRule="auto"/>
        <w:ind w:leftChars="-67" w:left="-141" w:firstLineChars="58" w:firstLine="162"/>
        <w:rPr>
          <w:rFonts w:ascii="仿宋" w:eastAsia="仿宋" w:hAnsi="仿宋"/>
          <w:sz w:val="28"/>
          <w:szCs w:val="28"/>
        </w:rPr>
      </w:pPr>
      <w:r w:rsidRPr="00555DB6">
        <w:rPr>
          <w:rFonts w:ascii="仿宋" w:eastAsia="仿宋" w:hAnsi="仿宋" w:hint="eastAsia"/>
          <w:sz w:val="28"/>
          <w:szCs w:val="28"/>
        </w:rPr>
        <w:t>（三）支持单位：微软（中国）有限公司</w:t>
      </w:r>
    </w:p>
    <w:p w:rsidR="00D666EE" w:rsidRPr="00555DB6" w:rsidRDefault="00D666EE" w:rsidP="00555DB6">
      <w:pPr>
        <w:spacing w:line="360" w:lineRule="auto"/>
        <w:ind w:leftChars="-67" w:left="-141" w:firstLineChars="58" w:firstLine="162"/>
        <w:rPr>
          <w:rFonts w:ascii="仿宋" w:eastAsia="仿宋" w:hAnsi="仿宋"/>
          <w:sz w:val="28"/>
          <w:szCs w:val="28"/>
        </w:rPr>
      </w:pPr>
      <w:r w:rsidRPr="00555DB6">
        <w:rPr>
          <w:rFonts w:ascii="仿宋" w:eastAsia="仿宋" w:hAnsi="仿宋" w:hint="eastAsia"/>
          <w:sz w:val="28"/>
          <w:szCs w:val="28"/>
        </w:rPr>
        <w:t>五、赛制内容</w:t>
      </w:r>
    </w:p>
    <w:p w:rsidR="00D666EE" w:rsidRPr="00555DB6" w:rsidRDefault="00D666EE" w:rsidP="00555DB6">
      <w:pPr>
        <w:spacing w:line="360" w:lineRule="auto"/>
        <w:ind w:leftChars="-67" w:left="-141" w:firstLineChars="58" w:firstLine="162"/>
        <w:rPr>
          <w:rFonts w:ascii="仿宋" w:eastAsia="仿宋" w:hAnsi="仿宋"/>
          <w:sz w:val="28"/>
          <w:szCs w:val="28"/>
        </w:rPr>
      </w:pPr>
      <w:r w:rsidRPr="00555DB6">
        <w:rPr>
          <w:rFonts w:ascii="仿宋" w:eastAsia="仿宋" w:hAnsi="仿宋" w:hint="eastAsia"/>
          <w:sz w:val="28"/>
          <w:szCs w:val="28"/>
        </w:rPr>
        <w:t>（一）大赛活动分为</w:t>
      </w:r>
      <w:r w:rsidRPr="00555DB6">
        <w:rPr>
          <w:rFonts w:ascii="仿宋" w:eastAsia="仿宋" w:hAnsi="仿宋"/>
          <w:sz w:val="28"/>
          <w:szCs w:val="28"/>
        </w:rPr>
        <w:t>4</w:t>
      </w:r>
      <w:r w:rsidRPr="00555DB6">
        <w:rPr>
          <w:rFonts w:ascii="仿宋" w:eastAsia="仿宋" w:hAnsi="仿宋" w:hint="eastAsia"/>
          <w:sz w:val="28"/>
          <w:szCs w:val="28"/>
        </w:rPr>
        <w:t>个阶段，包括报名、初赛、复赛和决赛。为避免影响参赛学校和学生的正常教学活动，大赛的初赛、复赛作品采取网络提交方式。</w:t>
      </w:r>
    </w:p>
    <w:p w:rsidR="00D666EE" w:rsidRPr="00555DB6" w:rsidRDefault="00D666EE" w:rsidP="00555DB6">
      <w:pPr>
        <w:spacing w:line="360" w:lineRule="auto"/>
        <w:ind w:leftChars="-67" w:left="-141" w:firstLineChars="58" w:firstLine="162"/>
        <w:rPr>
          <w:rFonts w:ascii="仿宋" w:eastAsia="仿宋" w:hAnsi="仿宋"/>
          <w:sz w:val="28"/>
          <w:szCs w:val="28"/>
        </w:rPr>
      </w:pPr>
      <w:r w:rsidRPr="00555DB6">
        <w:rPr>
          <w:rFonts w:ascii="仿宋" w:eastAsia="仿宋" w:hAnsi="仿宋" w:hint="eastAsia"/>
          <w:sz w:val="28"/>
          <w:szCs w:val="28"/>
        </w:rPr>
        <w:t>（二）大赛设置世界公民、游戏和最佳创新</w:t>
      </w:r>
      <w:r w:rsidRPr="00555DB6">
        <w:rPr>
          <w:rFonts w:ascii="仿宋" w:eastAsia="仿宋" w:hAnsi="仿宋"/>
          <w:sz w:val="28"/>
          <w:szCs w:val="28"/>
        </w:rPr>
        <w:t>3</w:t>
      </w:r>
      <w:r w:rsidRPr="00555DB6">
        <w:rPr>
          <w:rFonts w:ascii="仿宋" w:eastAsia="仿宋" w:hAnsi="仿宋" w:hint="eastAsia"/>
          <w:sz w:val="28"/>
          <w:szCs w:val="28"/>
        </w:rPr>
        <w:t>个竞赛项目，参赛作品按照各竞赛项目的评分标准分别评分，各竞赛阶段成绩按照作品在</w:t>
      </w:r>
      <w:r w:rsidRPr="00555DB6">
        <w:rPr>
          <w:rFonts w:ascii="仿宋" w:eastAsia="仿宋" w:hAnsi="仿宋"/>
          <w:sz w:val="28"/>
          <w:szCs w:val="28"/>
        </w:rPr>
        <w:t xml:space="preserve">3 </w:t>
      </w:r>
      <w:r w:rsidRPr="00555DB6">
        <w:rPr>
          <w:rFonts w:ascii="仿宋" w:eastAsia="仿宋" w:hAnsi="仿宋" w:hint="eastAsia"/>
          <w:sz w:val="28"/>
          <w:szCs w:val="28"/>
        </w:rPr>
        <w:t>个竞赛项目的独立排名而定。</w:t>
      </w:r>
    </w:p>
    <w:p w:rsidR="00D666EE" w:rsidRPr="00555DB6" w:rsidRDefault="00D666EE" w:rsidP="00555DB6">
      <w:pPr>
        <w:spacing w:line="360" w:lineRule="auto"/>
        <w:ind w:leftChars="-67" w:left="-141" w:firstLineChars="58" w:firstLine="162"/>
        <w:rPr>
          <w:rFonts w:ascii="仿宋" w:eastAsia="仿宋" w:hAnsi="仿宋"/>
          <w:sz w:val="28"/>
          <w:szCs w:val="28"/>
        </w:rPr>
      </w:pPr>
      <w:r w:rsidRPr="00555DB6">
        <w:rPr>
          <w:rFonts w:ascii="仿宋" w:eastAsia="仿宋" w:hAnsi="仿宋" w:hint="eastAsia"/>
          <w:sz w:val="28"/>
          <w:szCs w:val="28"/>
        </w:rPr>
        <w:t>（三）大赛要符合相关国家法律法规和产业政策，且相关创意内容不得侵犯任何第三方知识产权，大赛作品产权归各参赛团队所有。</w:t>
      </w:r>
    </w:p>
    <w:p w:rsidR="00D666EE" w:rsidRPr="00555DB6" w:rsidRDefault="00D666EE" w:rsidP="00555DB6">
      <w:pPr>
        <w:spacing w:line="360" w:lineRule="auto"/>
        <w:ind w:leftChars="-67" w:left="-141" w:firstLineChars="58" w:firstLine="162"/>
        <w:rPr>
          <w:rFonts w:ascii="仿宋" w:eastAsia="仿宋" w:hAnsi="仿宋"/>
          <w:sz w:val="28"/>
          <w:szCs w:val="28"/>
        </w:rPr>
      </w:pPr>
      <w:r w:rsidRPr="00555DB6">
        <w:rPr>
          <w:rFonts w:ascii="仿宋" w:eastAsia="仿宋" w:hAnsi="仿宋" w:hint="eastAsia"/>
          <w:sz w:val="28"/>
          <w:szCs w:val="28"/>
        </w:rPr>
        <w:t>六、赛程及要求</w:t>
      </w:r>
    </w:p>
    <w:p w:rsidR="00D666EE" w:rsidRPr="00555DB6" w:rsidRDefault="00D666EE" w:rsidP="00555DB6">
      <w:pPr>
        <w:spacing w:line="360" w:lineRule="auto"/>
        <w:ind w:leftChars="-67" w:left="-141" w:firstLineChars="58" w:firstLine="162"/>
        <w:rPr>
          <w:rFonts w:ascii="仿宋" w:eastAsia="仿宋" w:hAnsi="仿宋"/>
          <w:sz w:val="28"/>
          <w:szCs w:val="28"/>
        </w:rPr>
      </w:pPr>
      <w:r w:rsidRPr="00555DB6">
        <w:rPr>
          <w:rFonts w:ascii="仿宋" w:eastAsia="仿宋" w:hAnsi="仿宋" w:hint="eastAsia"/>
          <w:sz w:val="28"/>
          <w:szCs w:val="28"/>
        </w:rPr>
        <w:t>（一）报名（</w:t>
      </w:r>
      <w:r w:rsidRPr="00555DB6">
        <w:rPr>
          <w:rFonts w:ascii="仿宋" w:eastAsia="仿宋" w:hAnsi="仿宋"/>
          <w:sz w:val="28"/>
          <w:szCs w:val="28"/>
        </w:rPr>
        <w:t>2015</w:t>
      </w:r>
      <w:r w:rsidRPr="00555DB6">
        <w:rPr>
          <w:rFonts w:ascii="仿宋" w:eastAsia="仿宋" w:hAnsi="仿宋" w:hint="eastAsia"/>
          <w:sz w:val="28"/>
          <w:szCs w:val="28"/>
        </w:rPr>
        <w:t>年</w:t>
      </w:r>
      <w:r w:rsidRPr="00555DB6">
        <w:rPr>
          <w:rFonts w:ascii="仿宋" w:eastAsia="仿宋" w:hAnsi="仿宋"/>
          <w:sz w:val="28"/>
          <w:szCs w:val="28"/>
        </w:rPr>
        <w:t>11</w:t>
      </w:r>
      <w:r w:rsidRPr="00555DB6">
        <w:rPr>
          <w:rFonts w:ascii="仿宋" w:eastAsia="仿宋" w:hAnsi="仿宋" w:hint="eastAsia"/>
          <w:sz w:val="28"/>
          <w:szCs w:val="28"/>
        </w:rPr>
        <w:t>月</w:t>
      </w:r>
      <w:r w:rsidRPr="00555DB6">
        <w:rPr>
          <w:rFonts w:ascii="仿宋" w:eastAsia="仿宋" w:hAnsi="仿宋"/>
          <w:sz w:val="28"/>
          <w:szCs w:val="28"/>
        </w:rPr>
        <w:t>2</w:t>
      </w:r>
      <w:r w:rsidRPr="00555DB6">
        <w:rPr>
          <w:rFonts w:ascii="仿宋" w:eastAsia="仿宋" w:hAnsi="仿宋" w:hint="eastAsia"/>
          <w:sz w:val="28"/>
          <w:szCs w:val="28"/>
        </w:rPr>
        <w:t>日</w:t>
      </w:r>
      <w:r w:rsidRPr="00555DB6">
        <w:rPr>
          <w:rFonts w:ascii="仿宋" w:eastAsia="仿宋" w:hAnsi="仿宋"/>
          <w:sz w:val="28"/>
          <w:szCs w:val="28"/>
        </w:rPr>
        <w:t>-11</w:t>
      </w:r>
      <w:r w:rsidRPr="00555DB6">
        <w:rPr>
          <w:rFonts w:ascii="仿宋" w:eastAsia="仿宋" w:hAnsi="仿宋" w:hint="eastAsia"/>
          <w:sz w:val="28"/>
          <w:szCs w:val="28"/>
        </w:rPr>
        <w:t>月</w:t>
      </w:r>
      <w:r w:rsidRPr="00555DB6">
        <w:rPr>
          <w:rFonts w:ascii="仿宋" w:eastAsia="仿宋" w:hAnsi="仿宋"/>
          <w:sz w:val="28"/>
          <w:szCs w:val="28"/>
        </w:rPr>
        <w:t>30</w:t>
      </w:r>
      <w:r w:rsidRPr="00555DB6">
        <w:rPr>
          <w:rFonts w:ascii="仿宋" w:eastAsia="仿宋" w:hAnsi="仿宋" w:hint="eastAsia"/>
          <w:sz w:val="28"/>
          <w:szCs w:val="28"/>
        </w:rPr>
        <w:t>日）</w:t>
      </w:r>
    </w:p>
    <w:p w:rsidR="00D666EE" w:rsidRPr="00555DB6" w:rsidRDefault="00D666EE" w:rsidP="00555DB6">
      <w:pPr>
        <w:spacing w:line="360" w:lineRule="auto"/>
        <w:ind w:leftChars="-67" w:left="-141" w:firstLineChars="58" w:firstLine="162"/>
        <w:rPr>
          <w:rFonts w:ascii="仿宋" w:eastAsia="仿宋" w:hAnsi="仿宋"/>
          <w:sz w:val="28"/>
          <w:szCs w:val="28"/>
        </w:rPr>
      </w:pPr>
      <w:r w:rsidRPr="00555DB6">
        <w:rPr>
          <w:rFonts w:ascii="仿宋" w:eastAsia="仿宋" w:hAnsi="仿宋" w:hint="eastAsia"/>
          <w:sz w:val="28"/>
          <w:szCs w:val="28"/>
        </w:rPr>
        <w:t>本次大赛鼓励相关专业的大学生积极组队参赛，不要限制参赛名额，参赛学生可通过登录微软创新杯官网</w:t>
      </w:r>
      <w:r w:rsidRPr="00555DB6">
        <w:rPr>
          <w:rFonts w:ascii="仿宋" w:eastAsia="仿宋" w:hAnsi="仿宋"/>
          <w:sz w:val="28"/>
          <w:szCs w:val="28"/>
        </w:rPr>
        <w:t>www.imaginecup.com</w:t>
      </w:r>
      <w:r w:rsidRPr="00555DB6">
        <w:rPr>
          <w:rFonts w:ascii="仿宋" w:eastAsia="仿宋" w:hAnsi="仿宋" w:hint="eastAsia"/>
          <w:sz w:val="28"/>
          <w:szCs w:val="28"/>
        </w:rPr>
        <w:t>进行报名注册。报名注册的每个团队最多包括四名在校学生及一名指导老师。</w:t>
      </w:r>
    </w:p>
    <w:p w:rsidR="00D666EE" w:rsidRPr="00555DB6" w:rsidRDefault="00D666EE" w:rsidP="00555DB6">
      <w:pPr>
        <w:spacing w:line="360" w:lineRule="auto"/>
        <w:ind w:leftChars="-67" w:left="-141" w:firstLineChars="58" w:firstLine="162"/>
        <w:rPr>
          <w:rFonts w:ascii="仿宋" w:eastAsia="仿宋" w:hAnsi="仿宋"/>
          <w:sz w:val="28"/>
          <w:szCs w:val="28"/>
        </w:rPr>
      </w:pPr>
      <w:r w:rsidRPr="00555DB6">
        <w:rPr>
          <w:rFonts w:ascii="仿宋" w:eastAsia="仿宋" w:hAnsi="仿宋" w:hint="eastAsia"/>
          <w:sz w:val="28"/>
          <w:szCs w:val="28"/>
        </w:rPr>
        <w:t>（二）初赛（</w:t>
      </w:r>
      <w:r w:rsidRPr="00555DB6">
        <w:rPr>
          <w:rFonts w:ascii="仿宋" w:eastAsia="仿宋" w:hAnsi="仿宋"/>
          <w:sz w:val="28"/>
          <w:szCs w:val="28"/>
        </w:rPr>
        <w:t>2015</w:t>
      </w:r>
      <w:r w:rsidRPr="00555DB6">
        <w:rPr>
          <w:rFonts w:ascii="仿宋" w:eastAsia="仿宋" w:hAnsi="仿宋" w:hint="eastAsia"/>
          <w:sz w:val="28"/>
          <w:szCs w:val="28"/>
        </w:rPr>
        <w:t>年</w:t>
      </w:r>
      <w:r w:rsidRPr="00555DB6">
        <w:rPr>
          <w:rFonts w:ascii="仿宋" w:eastAsia="仿宋" w:hAnsi="仿宋"/>
          <w:sz w:val="28"/>
          <w:szCs w:val="28"/>
        </w:rPr>
        <w:t>12</w:t>
      </w:r>
      <w:r w:rsidRPr="00555DB6">
        <w:rPr>
          <w:rFonts w:ascii="仿宋" w:eastAsia="仿宋" w:hAnsi="仿宋" w:hint="eastAsia"/>
          <w:sz w:val="28"/>
          <w:szCs w:val="28"/>
        </w:rPr>
        <w:t>月</w:t>
      </w:r>
      <w:r w:rsidRPr="00555DB6">
        <w:rPr>
          <w:rFonts w:ascii="仿宋" w:eastAsia="仿宋" w:hAnsi="仿宋"/>
          <w:sz w:val="28"/>
          <w:szCs w:val="28"/>
        </w:rPr>
        <w:t>1</w:t>
      </w:r>
      <w:r w:rsidRPr="00555DB6">
        <w:rPr>
          <w:rFonts w:ascii="仿宋" w:eastAsia="仿宋" w:hAnsi="仿宋" w:hint="eastAsia"/>
          <w:sz w:val="28"/>
          <w:szCs w:val="28"/>
        </w:rPr>
        <w:t>日</w:t>
      </w:r>
      <w:r w:rsidRPr="00555DB6">
        <w:rPr>
          <w:rFonts w:ascii="仿宋" w:eastAsia="仿宋" w:hAnsi="仿宋"/>
          <w:sz w:val="28"/>
          <w:szCs w:val="28"/>
        </w:rPr>
        <w:t>-12</w:t>
      </w:r>
      <w:r w:rsidRPr="00555DB6">
        <w:rPr>
          <w:rFonts w:ascii="仿宋" w:eastAsia="仿宋" w:hAnsi="仿宋" w:hint="eastAsia"/>
          <w:sz w:val="28"/>
          <w:szCs w:val="28"/>
        </w:rPr>
        <w:t>月</w:t>
      </w:r>
      <w:r w:rsidRPr="00555DB6">
        <w:rPr>
          <w:rFonts w:ascii="仿宋" w:eastAsia="仿宋" w:hAnsi="仿宋"/>
          <w:sz w:val="28"/>
          <w:szCs w:val="28"/>
        </w:rPr>
        <w:t>31</w:t>
      </w:r>
      <w:r w:rsidRPr="00555DB6">
        <w:rPr>
          <w:rFonts w:ascii="仿宋" w:eastAsia="仿宋" w:hAnsi="仿宋" w:hint="eastAsia"/>
          <w:sz w:val="28"/>
          <w:szCs w:val="28"/>
        </w:rPr>
        <w:t>日）</w:t>
      </w:r>
    </w:p>
    <w:p w:rsidR="00D666EE" w:rsidRPr="00555DB6" w:rsidRDefault="00D666EE" w:rsidP="00555DB6">
      <w:pPr>
        <w:spacing w:line="360" w:lineRule="auto"/>
        <w:ind w:leftChars="-67" w:left="-141" w:firstLineChars="58" w:firstLine="162"/>
        <w:rPr>
          <w:rFonts w:ascii="仿宋" w:eastAsia="仿宋" w:hAnsi="仿宋"/>
          <w:sz w:val="28"/>
          <w:szCs w:val="28"/>
        </w:rPr>
      </w:pPr>
      <w:r w:rsidRPr="00555DB6">
        <w:rPr>
          <w:rFonts w:ascii="仿宋" w:eastAsia="仿宋" w:hAnsi="仿宋" w:hint="eastAsia"/>
          <w:sz w:val="28"/>
          <w:szCs w:val="28"/>
        </w:rPr>
        <w:t>参赛团队在报名注册完毕、初赛结束之前需提交《项目计划书》。初赛作品不进行评分和排名。提交完成一周内，大赛评审组通知参赛团队提交是否合格。提交合格后，该团队即进入复赛；提交不合格，该团队可在初赛截止日期前多次提交，直至合格。</w:t>
      </w:r>
    </w:p>
    <w:p w:rsidR="00D666EE" w:rsidRPr="00555DB6" w:rsidRDefault="00D666EE" w:rsidP="00555DB6">
      <w:pPr>
        <w:spacing w:line="360" w:lineRule="auto"/>
        <w:ind w:leftChars="-67" w:left="-141" w:firstLineChars="58" w:firstLine="162"/>
        <w:rPr>
          <w:rFonts w:ascii="仿宋" w:eastAsia="仿宋" w:hAnsi="仿宋"/>
          <w:sz w:val="28"/>
          <w:szCs w:val="28"/>
        </w:rPr>
      </w:pPr>
      <w:r w:rsidRPr="00555DB6">
        <w:rPr>
          <w:rFonts w:ascii="仿宋" w:eastAsia="仿宋" w:hAnsi="仿宋" w:hint="eastAsia"/>
          <w:sz w:val="28"/>
          <w:szCs w:val="28"/>
        </w:rPr>
        <w:t>（三）复赛（</w:t>
      </w:r>
      <w:r w:rsidRPr="00555DB6">
        <w:rPr>
          <w:rFonts w:ascii="仿宋" w:eastAsia="仿宋" w:hAnsi="仿宋"/>
          <w:sz w:val="28"/>
          <w:szCs w:val="28"/>
        </w:rPr>
        <w:t>2016</w:t>
      </w:r>
      <w:r w:rsidRPr="00555DB6">
        <w:rPr>
          <w:rFonts w:ascii="仿宋" w:eastAsia="仿宋" w:hAnsi="仿宋" w:hint="eastAsia"/>
          <w:sz w:val="28"/>
          <w:szCs w:val="28"/>
        </w:rPr>
        <w:t>年</w:t>
      </w:r>
      <w:r w:rsidRPr="00555DB6">
        <w:rPr>
          <w:rFonts w:ascii="仿宋" w:eastAsia="仿宋" w:hAnsi="仿宋"/>
          <w:sz w:val="28"/>
          <w:szCs w:val="28"/>
        </w:rPr>
        <w:t>1</w:t>
      </w:r>
      <w:r w:rsidRPr="00555DB6">
        <w:rPr>
          <w:rFonts w:ascii="仿宋" w:eastAsia="仿宋" w:hAnsi="仿宋" w:hint="eastAsia"/>
          <w:sz w:val="28"/>
          <w:szCs w:val="28"/>
        </w:rPr>
        <w:t>月</w:t>
      </w:r>
      <w:r w:rsidRPr="00555DB6">
        <w:rPr>
          <w:rFonts w:ascii="仿宋" w:eastAsia="仿宋" w:hAnsi="仿宋"/>
          <w:sz w:val="28"/>
          <w:szCs w:val="28"/>
        </w:rPr>
        <w:t>1</w:t>
      </w:r>
      <w:r w:rsidRPr="00555DB6">
        <w:rPr>
          <w:rFonts w:ascii="仿宋" w:eastAsia="仿宋" w:hAnsi="仿宋" w:hint="eastAsia"/>
          <w:sz w:val="28"/>
          <w:szCs w:val="28"/>
        </w:rPr>
        <w:t>日</w:t>
      </w:r>
      <w:r w:rsidRPr="00555DB6">
        <w:rPr>
          <w:rFonts w:ascii="仿宋" w:eastAsia="仿宋" w:hAnsi="仿宋"/>
          <w:sz w:val="28"/>
          <w:szCs w:val="28"/>
        </w:rPr>
        <w:t>-2</w:t>
      </w:r>
      <w:r w:rsidRPr="00555DB6">
        <w:rPr>
          <w:rFonts w:ascii="仿宋" w:eastAsia="仿宋" w:hAnsi="仿宋" w:hint="eastAsia"/>
          <w:sz w:val="28"/>
          <w:szCs w:val="28"/>
        </w:rPr>
        <w:t>月</w:t>
      </w:r>
      <w:r w:rsidRPr="00555DB6">
        <w:rPr>
          <w:rFonts w:ascii="仿宋" w:eastAsia="仿宋" w:hAnsi="仿宋"/>
          <w:sz w:val="28"/>
          <w:szCs w:val="28"/>
        </w:rPr>
        <w:t>29</w:t>
      </w:r>
      <w:r w:rsidRPr="00555DB6">
        <w:rPr>
          <w:rFonts w:ascii="仿宋" w:eastAsia="仿宋" w:hAnsi="仿宋" w:hint="eastAsia"/>
          <w:sz w:val="28"/>
          <w:szCs w:val="28"/>
        </w:rPr>
        <w:t>日）</w:t>
      </w:r>
    </w:p>
    <w:p w:rsidR="00D666EE" w:rsidRPr="00555DB6" w:rsidRDefault="00D666EE" w:rsidP="00555DB6">
      <w:pPr>
        <w:spacing w:line="360" w:lineRule="auto"/>
        <w:ind w:leftChars="-67" w:left="-141" w:firstLineChars="58" w:firstLine="162"/>
        <w:rPr>
          <w:rFonts w:ascii="仿宋" w:eastAsia="仿宋" w:hAnsi="仿宋"/>
          <w:sz w:val="28"/>
          <w:szCs w:val="28"/>
        </w:rPr>
      </w:pPr>
      <w:r w:rsidRPr="00555DB6">
        <w:rPr>
          <w:rFonts w:ascii="仿宋" w:eastAsia="仿宋" w:hAnsi="仿宋" w:hint="eastAsia"/>
          <w:sz w:val="28"/>
          <w:szCs w:val="28"/>
        </w:rPr>
        <w:t>初赛合格的参赛团队在复赛比赛结束之前需要提交以下参赛材料：作品介绍</w:t>
      </w:r>
      <w:r w:rsidRPr="00555DB6">
        <w:rPr>
          <w:rFonts w:ascii="仿宋" w:eastAsia="仿宋" w:hAnsi="仿宋"/>
          <w:sz w:val="28"/>
          <w:szCs w:val="28"/>
        </w:rPr>
        <w:t>PPT</w:t>
      </w:r>
      <w:r w:rsidRPr="00555DB6">
        <w:rPr>
          <w:rFonts w:ascii="仿宋" w:eastAsia="仿宋" w:hAnsi="仿宋" w:hint="eastAsia"/>
          <w:sz w:val="28"/>
          <w:szCs w:val="28"/>
        </w:rPr>
        <w:t>、作品介绍视频、应用程序（或应用程序安装包）、应用程序安装使用说明（程序运行时如果需要</w:t>
      </w:r>
      <w:r w:rsidRPr="00555DB6">
        <w:rPr>
          <w:rFonts w:ascii="仿宋" w:eastAsia="仿宋" w:hAnsi="仿宋"/>
          <w:sz w:val="28"/>
          <w:szCs w:val="28"/>
        </w:rPr>
        <w:t>Kineet</w:t>
      </w:r>
      <w:r w:rsidRPr="00555DB6">
        <w:rPr>
          <w:rFonts w:ascii="仿宋" w:eastAsia="仿宋" w:hAnsi="仿宋" w:hint="eastAsia"/>
          <w:sz w:val="28"/>
          <w:szCs w:val="28"/>
        </w:rPr>
        <w:t>、触摸屏等硬件或网络连接等，必须注明作品宣传视频。）</w:t>
      </w:r>
    </w:p>
    <w:p w:rsidR="00D666EE" w:rsidRPr="00555DB6" w:rsidRDefault="00D666EE" w:rsidP="00555DB6">
      <w:pPr>
        <w:spacing w:line="360" w:lineRule="auto"/>
        <w:ind w:leftChars="-67" w:left="-141" w:firstLineChars="58" w:firstLine="162"/>
        <w:rPr>
          <w:rFonts w:ascii="仿宋" w:eastAsia="仿宋" w:hAnsi="仿宋"/>
          <w:sz w:val="28"/>
          <w:szCs w:val="28"/>
        </w:rPr>
      </w:pPr>
      <w:r w:rsidRPr="00555DB6">
        <w:rPr>
          <w:rFonts w:ascii="仿宋" w:eastAsia="仿宋" w:hAnsi="仿宋" w:hint="eastAsia"/>
          <w:sz w:val="28"/>
          <w:szCs w:val="28"/>
        </w:rPr>
        <w:t>大赛评审组对进入复赛的作品进行评审，按照一定比例选择优秀项目及团队进入四川赛区决赛。</w:t>
      </w:r>
    </w:p>
    <w:p w:rsidR="00D666EE" w:rsidRPr="00555DB6" w:rsidRDefault="00D666EE" w:rsidP="00555DB6">
      <w:pPr>
        <w:spacing w:line="360" w:lineRule="auto"/>
        <w:ind w:leftChars="-67" w:left="-141" w:firstLineChars="58" w:firstLine="162"/>
        <w:rPr>
          <w:rFonts w:ascii="仿宋" w:eastAsia="仿宋" w:hAnsi="仿宋"/>
          <w:sz w:val="28"/>
          <w:szCs w:val="28"/>
        </w:rPr>
      </w:pPr>
      <w:r w:rsidRPr="00555DB6">
        <w:rPr>
          <w:rFonts w:ascii="仿宋" w:eastAsia="仿宋" w:hAnsi="仿宋" w:hint="eastAsia"/>
          <w:sz w:val="28"/>
          <w:szCs w:val="28"/>
        </w:rPr>
        <w:t>（四）决赛（</w:t>
      </w:r>
      <w:r w:rsidRPr="00555DB6">
        <w:rPr>
          <w:rFonts w:ascii="仿宋" w:eastAsia="仿宋" w:hAnsi="仿宋"/>
          <w:sz w:val="28"/>
          <w:szCs w:val="28"/>
        </w:rPr>
        <w:t>2016</w:t>
      </w:r>
      <w:r w:rsidRPr="00555DB6">
        <w:rPr>
          <w:rFonts w:ascii="仿宋" w:eastAsia="仿宋" w:hAnsi="仿宋" w:hint="eastAsia"/>
          <w:sz w:val="28"/>
          <w:szCs w:val="28"/>
        </w:rPr>
        <w:t>年</w:t>
      </w:r>
      <w:r w:rsidRPr="00555DB6">
        <w:rPr>
          <w:rFonts w:ascii="仿宋" w:eastAsia="仿宋" w:hAnsi="仿宋"/>
          <w:sz w:val="28"/>
          <w:szCs w:val="28"/>
        </w:rPr>
        <w:t>3</w:t>
      </w:r>
      <w:r w:rsidRPr="00555DB6">
        <w:rPr>
          <w:rFonts w:ascii="仿宋" w:eastAsia="仿宋" w:hAnsi="仿宋" w:hint="eastAsia"/>
          <w:sz w:val="28"/>
          <w:szCs w:val="28"/>
        </w:rPr>
        <w:t>月</w:t>
      </w:r>
      <w:r w:rsidRPr="00555DB6">
        <w:rPr>
          <w:rFonts w:ascii="仿宋" w:eastAsia="仿宋" w:hAnsi="仿宋"/>
          <w:sz w:val="28"/>
          <w:szCs w:val="28"/>
        </w:rPr>
        <w:t>1</w:t>
      </w:r>
      <w:r w:rsidRPr="00555DB6">
        <w:rPr>
          <w:rFonts w:ascii="仿宋" w:eastAsia="仿宋" w:hAnsi="仿宋" w:hint="eastAsia"/>
          <w:sz w:val="28"/>
          <w:szCs w:val="28"/>
        </w:rPr>
        <w:t>日</w:t>
      </w:r>
      <w:r w:rsidRPr="00555DB6">
        <w:rPr>
          <w:rFonts w:ascii="仿宋" w:eastAsia="仿宋" w:hAnsi="仿宋"/>
          <w:sz w:val="28"/>
          <w:szCs w:val="28"/>
        </w:rPr>
        <w:t>-2016</w:t>
      </w:r>
      <w:r w:rsidRPr="00555DB6">
        <w:rPr>
          <w:rFonts w:ascii="仿宋" w:eastAsia="仿宋" w:hAnsi="仿宋" w:hint="eastAsia"/>
          <w:sz w:val="28"/>
          <w:szCs w:val="28"/>
        </w:rPr>
        <w:t>年</w:t>
      </w:r>
      <w:r w:rsidRPr="00555DB6">
        <w:rPr>
          <w:rFonts w:ascii="仿宋" w:eastAsia="仿宋" w:hAnsi="仿宋"/>
          <w:sz w:val="28"/>
          <w:szCs w:val="28"/>
        </w:rPr>
        <w:t>3</w:t>
      </w:r>
      <w:r w:rsidRPr="00555DB6">
        <w:rPr>
          <w:rFonts w:ascii="仿宋" w:eastAsia="仿宋" w:hAnsi="仿宋" w:hint="eastAsia"/>
          <w:sz w:val="28"/>
          <w:szCs w:val="28"/>
        </w:rPr>
        <w:t>月</w:t>
      </w:r>
      <w:r w:rsidRPr="00555DB6">
        <w:rPr>
          <w:rFonts w:ascii="仿宋" w:eastAsia="仿宋" w:hAnsi="仿宋"/>
          <w:sz w:val="28"/>
          <w:szCs w:val="28"/>
        </w:rPr>
        <w:t>15</w:t>
      </w:r>
      <w:r w:rsidRPr="00555DB6">
        <w:rPr>
          <w:rFonts w:ascii="仿宋" w:eastAsia="仿宋" w:hAnsi="仿宋" w:hint="eastAsia"/>
          <w:sz w:val="28"/>
          <w:szCs w:val="28"/>
        </w:rPr>
        <w:t>日）</w:t>
      </w:r>
    </w:p>
    <w:p w:rsidR="00D666EE" w:rsidRPr="00555DB6" w:rsidRDefault="00D666EE" w:rsidP="00555DB6">
      <w:pPr>
        <w:spacing w:line="360" w:lineRule="auto"/>
        <w:ind w:leftChars="-67" w:left="-141" w:firstLineChars="58" w:firstLine="162"/>
        <w:rPr>
          <w:rFonts w:ascii="仿宋" w:eastAsia="仿宋" w:hAnsi="仿宋"/>
          <w:sz w:val="28"/>
          <w:szCs w:val="28"/>
        </w:rPr>
      </w:pPr>
      <w:r w:rsidRPr="00555DB6">
        <w:rPr>
          <w:rFonts w:ascii="仿宋" w:eastAsia="仿宋" w:hAnsi="仿宋" w:hint="eastAsia"/>
          <w:sz w:val="28"/>
          <w:szCs w:val="28"/>
        </w:rPr>
        <w:t>决赛阶段包括开幕式、比赛、交流大会、闭幕式暨颁奖典礼。决赛采用现场比赛的形式进行，进入决赛的团队将获邀在决赛地点进行为期</w:t>
      </w:r>
      <w:r w:rsidRPr="00555DB6">
        <w:rPr>
          <w:rFonts w:ascii="仿宋" w:eastAsia="仿宋" w:hAnsi="仿宋"/>
          <w:sz w:val="28"/>
          <w:szCs w:val="28"/>
        </w:rPr>
        <w:t>1</w:t>
      </w:r>
      <w:r w:rsidRPr="00555DB6">
        <w:rPr>
          <w:rFonts w:ascii="仿宋" w:eastAsia="仿宋" w:hAnsi="仿宋" w:hint="eastAsia"/>
          <w:sz w:val="28"/>
          <w:szCs w:val="28"/>
        </w:rPr>
        <w:t>天的比赛。决赛比赛地点、时间及要求另行通知。</w:t>
      </w:r>
    </w:p>
    <w:p w:rsidR="00D666EE" w:rsidRPr="00555DB6" w:rsidRDefault="00D666EE" w:rsidP="00555DB6">
      <w:pPr>
        <w:spacing w:line="360" w:lineRule="auto"/>
        <w:ind w:leftChars="-67" w:left="-141" w:firstLineChars="58" w:firstLine="162"/>
        <w:rPr>
          <w:rFonts w:ascii="仿宋" w:eastAsia="仿宋" w:hAnsi="仿宋"/>
          <w:sz w:val="28"/>
          <w:szCs w:val="28"/>
        </w:rPr>
      </w:pPr>
      <w:r w:rsidRPr="00555DB6">
        <w:rPr>
          <w:rFonts w:ascii="仿宋" w:eastAsia="仿宋" w:hAnsi="仿宋" w:hint="eastAsia"/>
          <w:sz w:val="28"/>
          <w:szCs w:val="28"/>
        </w:rPr>
        <w:t>七、奖项设置及其他</w:t>
      </w:r>
    </w:p>
    <w:p w:rsidR="00D666EE" w:rsidRPr="00555DB6" w:rsidRDefault="00D666EE" w:rsidP="00555DB6">
      <w:pPr>
        <w:spacing w:line="360" w:lineRule="auto"/>
        <w:ind w:leftChars="-67" w:left="-141" w:firstLineChars="58" w:firstLine="162"/>
        <w:rPr>
          <w:rFonts w:ascii="仿宋" w:eastAsia="仿宋" w:hAnsi="仿宋"/>
          <w:sz w:val="28"/>
          <w:szCs w:val="28"/>
        </w:rPr>
      </w:pPr>
      <w:r w:rsidRPr="00555DB6">
        <w:rPr>
          <w:rFonts w:ascii="仿宋" w:eastAsia="仿宋" w:hAnsi="仿宋" w:hint="eastAsia"/>
          <w:sz w:val="28"/>
          <w:szCs w:val="28"/>
        </w:rPr>
        <w:t>（一）本次大赛设特等奖、一等奖、二等奖、三等奖以及特别奖（最佳组织奖、最佳导师奖、最美编程奖）和赞助商单项奖。各奖项数量根据参赛作品数量和评奖情况决定，并提供相应奖金。其中，获得特等奖的参赛团队将直接参加“微软创新杯”全国总决赛。相关组织在总决赛中选拔优秀团队参加</w:t>
      </w:r>
      <w:r w:rsidRPr="00555DB6">
        <w:rPr>
          <w:rFonts w:ascii="仿宋" w:eastAsia="仿宋" w:hAnsi="仿宋"/>
          <w:sz w:val="28"/>
          <w:szCs w:val="28"/>
        </w:rPr>
        <w:t>2016</w:t>
      </w:r>
      <w:r w:rsidRPr="00555DB6">
        <w:rPr>
          <w:rFonts w:ascii="仿宋" w:eastAsia="仿宋" w:hAnsi="仿宋" w:hint="eastAsia"/>
          <w:sz w:val="28"/>
          <w:szCs w:val="28"/>
        </w:rPr>
        <w:t>年</w:t>
      </w:r>
      <w:r w:rsidRPr="00555DB6">
        <w:rPr>
          <w:rFonts w:ascii="仿宋" w:eastAsia="仿宋" w:hAnsi="仿宋"/>
          <w:sz w:val="28"/>
          <w:szCs w:val="28"/>
        </w:rPr>
        <w:t>6</w:t>
      </w:r>
      <w:r w:rsidRPr="00555DB6">
        <w:rPr>
          <w:rFonts w:ascii="仿宋" w:eastAsia="仿宋" w:hAnsi="仿宋" w:hint="eastAsia"/>
          <w:sz w:val="28"/>
          <w:szCs w:val="28"/>
        </w:rPr>
        <w:t>月在西雅图的全球总决赛。</w:t>
      </w:r>
    </w:p>
    <w:p w:rsidR="00D666EE" w:rsidRPr="00555DB6" w:rsidRDefault="00D666EE" w:rsidP="00555DB6">
      <w:pPr>
        <w:spacing w:line="360" w:lineRule="auto"/>
        <w:ind w:leftChars="-67" w:left="-141" w:firstLineChars="58" w:firstLine="162"/>
        <w:rPr>
          <w:rFonts w:ascii="仿宋" w:eastAsia="仿宋" w:hAnsi="仿宋"/>
          <w:sz w:val="28"/>
          <w:szCs w:val="28"/>
        </w:rPr>
      </w:pPr>
      <w:r w:rsidRPr="00555DB6">
        <w:rPr>
          <w:rFonts w:ascii="仿宋" w:eastAsia="仿宋" w:hAnsi="仿宋" w:hint="eastAsia"/>
          <w:sz w:val="28"/>
          <w:szCs w:val="28"/>
        </w:rPr>
        <w:t>（二）由大赛相关组织单位为意愿在省内开展创业活动的优秀获奖团队及选手提供创业辅导、创业贷款、税收优惠等全方位的创业支持服务。</w:t>
      </w:r>
    </w:p>
    <w:p w:rsidR="00D666EE" w:rsidRPr="00555DB6" w:rsidRDefault="00D666EE" w:rsidP="00555DB6">
      <w:pPr>
        <w:spacing w:line="360" w:lineRule="auto"/>
        <w:ind w:leftChars="-67" w:left="-141" w:firstLineChars="58" w:firstLine="162"/>
        <w:rPr>
          <w:rFonts w:ascii="仿宋" w:eastAsia="仿宋" w:hAnsi="仿宋"/>
          <w:sz w:val="28"/>
          <w:szCs w:val="28"/>
        </w:rPr>
      </w:pPr>
      <w:bookmarkStart w:id="0" w:name="_GoBack"/>
      <w:bookmarkEnd w:id="0"/>
      <w:r w:rsidRPr="00555DB6">
        <w:rPr>
          <w:rFonts w:ascii="仿宋" w:eastAsia="仿宋" w:hAnsi="仿宋" w:hint="eastAsia"/>
          <w:sz w:val="28"/>
          <w:szCs w:val="28"/>
        </w:rPr>
        <w:t>八、相关要求</w:t>
      </w:r>
    </w:p>
    <w:p w:rsidR="00D666EE" w:rsidRPr="00555DB6" w:rsidRDefault="00D666EE" w:rsidP="00555DB6">
      <w:pPr>
        <w:spacing w:line="360" w:lineRule="auto"/>
        <w:ind w:leftChars="-67" w:left="-141" w:firstLineChars="58" w:firstLine="162"/>
        <w:rPr>
          <w:rFonts w:ascii="仿宋" w:eastAsia="仿宋" w:hAnsi="仿宋"/>
          <w:sz w:val="28"/>
          <w:szCs w:val="28"/>
        </w:rPr>
      </w:pPr>
      <w:r w:rsidRPr="00555DB6">
        <w:rPr>
          <w:rFonts w:ascii="仿宋" w:eastAsia="仿宋" w:hAnsi="仿宋" w:hint="eastAsia"/>
          <w:sz w:val="28"/>
          <w:szCs w:val="28"/>
        </w:rPr>
        <w:t>（一）举办本次大赛是推进我省高校就业创业政策、促进青年学生创新创业实践的有力举措，各高校要高度重视，切实做好各项组织保障工作，积极动员、鼓励广大青年学生踊跃参加，并配合承办单位做好微软创新杯校园巡讲工作。</w:t>
      </w:r>
    </w:p>
    <w:p w:rsidR="00D666EE" w:rsidRPr="00555DB6" w:rsidRDefault="00D666EE" w:rsidP="00555DB6">
      <w:pPr>
        <w:spacing w:line="360" w:lineRule="auto"/>
        <w:ind w:leftChars="-67" w:left="-141" w:firstLineChars="58" w:firstLine="162"/>
        <w:rPr>
          <w:rFonts w:ascii="仿宋" w:eastAsia="仿宋" w:hAnsi="仿宋"/>
          <w:sz w:val="28"/>
          <w:szCs w:val="28"/>
        </w:rPr>
      </w:pPr>
      <w:r w:rsidRPr="00555DB6">
        <w:rPr>
          <w:rFonts w:ascii="仿宋" w:eastAsia="仿宋" w:hAnsi="仿宋" w:hint="eastAsia"/>
          <w:sz w:val="28"/>
          <w:szCs w:val="28"/>
        </w:rPr>
        <w:t>（二）各高校要结合大赛活动的逐步开展，充分利用广播、板报、</w:t>
      </w:r>
      <w:r w:rsidRPr="00555DB6">
        <w:rPr>
          <w:rFonts w:ascii="仿宋" w:eastAsia="仿宋" w:hAnsi="仿宋"/>
          <w:sz w:val="28"/>
          <w:szCs w:val="28"/>
        </w:rPr>
        <w:t>QQ</w:t>
      </w:r>
      <w:r w:rsidRPr="00555DB6">
        <w:rPr>
          <w:rFonts w:ascii="仿宋" w:eastAsia="仿宋" w:hAnsi="仿宋" w:hint="eastAsia"/>
          <w:sz w:val="28"/>
          <w:szCs w:val="28"/>
        </w:rPr>
        <w:t>、微博、微信等媒体手段，加大宣传力度，扩大活动在青年学生中和社会上的影响，努力营造全社会关心、支持大学生创新创业的良好氛围。</w:t>
      </w:r>
    </w:p>
    <w:p w:rsidR="00D666EE" w:rsidRPr="00555DB6" w:rsidRDefault="00D666EE" w:rsidP="00555DB6">
      <w:pPr>
        <w:spacing w:line="360" w:lineRule="auto"/>
        <w:ind w:leftChars="-67" w:left="-141" w:firstLineChars="58" w:firstLine="162"/>
        <w:rPr>
          <w:rFonts w:ascii="仿宋" w:eastAsia="仿宋" w:hAnsi="仿宋"/>
          <w:sz w:val="28"/>
          <w:szCs w:val="28"/>
        </w:rPr>
      </w:pPr>
      <w:r w:rsidRPr="00555DB6">
        <w:rPr>
          <w:rFonts w:ascii="仿宋" w:eastAsia="仿宋" w:hAnsi="仿宋" w:hint="eastAsia"/>
          <w:sz w:val="28"/>
          <w:szCs w:val="28"/>
        </w:rPr>
        <w:t>（三）各高校组织参加大赛好的做法和其他有关事项，请与大赛组织单位联系：</w:t>
      </w:r>
    </w:p>
    <w:p w:rsidR="00D666EE" w:rsidRPr="00555DB6" w:rsidRDefault="00D666EE" w:rsidP="00555DB6">
      <w:pPr>
        <w:spacing w:line="360" w:lineRule="auto"/>
        <w:ind w:leftChars="-67" w:left="-141" w:firstLineChars="58" w:firstLine="162"/>
        <w:rPr>
          <w:rFonts w:ascii="仿宋" w:eastAsia="仿宋" w:hAnsi="仿宋"/>
          <w:sz w:val="28"/>
          <w:szCs w:val="28"/>
        </w:rPr>
      </w:pPr>
      <w:r w:rsidRPr="00555DB6">
        <w:rPr>
          <w:rFonts w:ascii="仿宋" w:eastAsia="仿宋" w:hAnsi="仿宋" w:hint="eastAsia"/>
          <w:sz w:val="28"/>
          <w:szCs w:val="28"/>
        </w:rPr>
        <w:t>成都国信安信息产业基地有限公司陈蓄</w:t>
      </w:r>
      <w:r w:rsidRPr="00555DB6">
        <w:rPr>
          <w:rFonts w:ascii="仿宋" w:eastAsia="仿宋" w:hAnsi="仿宋"/>
          <w:sz w:val="28"/>
          <w:szCs w:val="28"/>
        </w:rPr>
        <w:t xml:space="preserve"> 18583697887</w:t>
      </w:r>
    </w:p>
    <w:p w:rsidR="00D666EE" w:rsidRPr="00555DB6" w:rsidRDefault="00D666EE" w:rsidP="00555DB6">
      <w:pPr>
        <w:spacing w:line="360" w:lineRule="auto"/>
        <w:ind w:leftChars="-67" w:left="-141" w:firstLineChars="58" w:firstLine="162"/>
        <w:rPr>
          <w:rFonts w:ascii="仿宋" w:eastAsia="仿宋" w:hAnsi="仿宋"/>
          <w:sz w:val="28"/>
          <w:szCs w:val="28"/>
        </w:rPr>
      </w:pPr>
      <w:r w:rsidRPr="00555DB6">
        <w:rPr>
          <w:rFonts w:ascii="仿宋" w:eastAsia="仿宋" w:hAnsi="仿宋" w:hint="eastAsia"/>
          <w:sz w:val="28"/>
          <w:szCs w:val="28"/>
        </w:rPr>
        <w:t>崇州市经济科技与信息化局陈妍熹</w:t>
      </w:r>
      <w:r w:rsidRPr="00555DB6">
        <w:rPr>
          <w:rFonts w:ascii="仿宋" w:eastAsia="仿宋" w:hAnsi="仿宋"/>
          <w:sz w:val="28"/>
          <w:szCs w:val="28"/>
        </w:rPr>
        <w:t xml:space="preserve"> 15928182556 / 82203069</w:t>
      </w:r>
    </w:p>
    <w:p w:rsidR="00D666EE" w:rsidRPr="00555DB6" w:rsidRDefault="00D666EE" w:rsidP="00555DB6">
      <w:pPr>
        <w:spacing w:line="360" w:lineRule="auto"/>
        <w:ind w:leftChars="-67" w:left="-141" w:firstLineChars="58" w:firstLine="162"/>
        <w:rPr>
          <w:rFonts w:ascii="仿宋" w:eastAsia="仿宋" w:hAnsi="仿宋"/>
          <w:sz w:val="28"/>
          <w:szCs w:val="28"/>
        </w:rPr>
      </w:pPr>
      <w:r w:rsidRPr="00555DB6">
        <w:rPr>
          <w:rFonts w:ascii="仿宋" w:eastAsia="仿宋" w:hAnsi="仿宋" w:hint="eastAsia"/>
          <w:sz w:val="28"/>
          <w:szCs w:val="28"/>
        </w:rPr>
        <w:t>微软（中国）有限公司张毅</w:t>
      </w:r>
      <w:r w:rsidRPr="00555DB6">
        <w:rPr>
          <w:rFonts w:ascii="仿宋" w:eastAsia="仿宋" w:hAnsi="仿宋"/>
          <w:sz w:val="28"/>
          <w:szCs w:val="28"/>
        </w:rPr>
        <w:t xml:space="preserve"> 13568926467</w:t>
      </w:r>
    </w:p>
    <w:p w:rsidR="00D666EE" w:rsidRPr="00555DB6" w:rsidRDefault="00D666EE" w:rsidP="00555DB6">
      <w:pPr>
        <w:spacing w:line="360" w:lineRule="auto"/>
        <w:ind w:leftChars="-67" w:left="-141" w:firstLineChars="58" w:firstLine="162"/>
        <w:rPr>
          <w:rFonts w:ascii="仿宋" w:eastAsia="仿宋" w:hAnsi="仿宋"/>
          <w:sz w:val="28"/>
          <w:szCs w:val="28"/>
        </w:rPr>
      </w:pPr>
    </w:p>
    <w:p w:rsidR="00D666EE" w:rsidRPr="00555DB6" w:rsidRDefault="00D666EE" w:rsidP="00B937B3">
      <w:pPr>
        <w:spacing w:line="360" w:lineRule="auto"/>
        <w:ind w:leftChars="-67" w:left="-141" w:firstLineChars="58" w:firstLine="162"/>
        <w:jc w:val="right"/>
        <w:rPr>
          <w:rFonts w:ascii="仿宋" w:eastAsia="仿宋" w:hAnsi="仿宋"/>
          <w:sz w:val="28"/>
          <w:szCs w:val="28"/>
        </w:rPr>
      </w:pPr>
      <w:r w:rsidRPr="00555DB6">
        <w:rPr>
          <w:rFonts w:ascii="仿宋" w:eastAsia="仿宋" w:hAnsi="仿宋" w:hint="eastAsia"/>
          <w:sz w:val="28"/>
          <w:szCs w:val="28"/>
        </w:rPr>
        <w:t>四川省学生联合会</w:t>
      </w:r>
    </w:p>
    <w:p w:rsidR="00D666EE" w:rsidRPr="00555DB6" w:rsidRDefault="00D666EE" w:rsidP="00B937B3">
      <w:pPr>
        <w:spacing w:line="360" w:lineRule="auto"/>
        <w:ind w:leftChars="-67" w:left="-141" w:firstLineChars="58" w:firstLine="162"/>
        <w:jc w:val="right"/>
        <w:rPr>
          <w:rFonts w:ascii="仿宋" w:eastAsia="仿宋" w:hAnsi="仿宋"/>
          <w:sz w:val="28"/>
          <w:szCs w:val="28"/>
        </w:rPr>
      </w:pPr>
      <w:smartTag w:uri="urn:schemas-microsoft-com:office:smarttags" w:element="chsdate">
        <w:smartTagPr>
          <w:attr w:name="IsROCDate" w:val="False"/>
          <w:attr w:name="IsLunarDate" w:val="False"/>
          <w:attr w:name="Day" w:val="6"/>
          <w:attr w:name="Month" w:val="11"/>
          <w:attr w:name="Year" w:val="2015"/>
        </w:smartTagPr>
        <w:r w:rsidRPr="00555DB6">
          <w:rPr>
            <w:rFonts w:ascii="仿宋" w:eastAsia="仿宋" w:hAnsi="仿宋"/>
            <w:sz w:val="28"/>
            <w:szCs w:val="28"/>
          </w:rPr>
          <w:t>2015</w:t>
        </w:r>
        <w:r w:rsidRPr="00555DB6">
          <w:rPr>
            <w:rFonts w:ascii="仿宋" w:eastAsia="仿宋" w:hAnsi="仿宋" w:hint="eastAsia"/>
            <w:sz w:val="28"/>
            <w:szCs w:val="28"/>
          </w:rPr>
          <w:t>年</w:t>
        </w:r>
        <w:r w:rsidRPr="00555DB6">
          <w:rPr>
            <w:rFonts w:ascii="仿宋" w:eastAsia="仿宋" w:hAnsi="仿宋"/>
            <w:sz w:val="28"/>
            <w:szCs w:val="28"/>
          </w:rPr>
          <w:t>11</w:t>
        </w:r>
        <w:r w:rsidRPr="00555DB6">
          <w:rPr>
            <w:rFonts w:ascii="仿宋" w:eastAsia="仿宋" w:hAnsi="仿宋" w:hint="eastAsia"/>
            <w:sz w:val="28"/>
            <w:szCs w:val="28"/>
          </w:rPr>
          <w:t>月</w:t>
        </w:r>
        <w:r w:rsidRPr="00555DB6">
          <w:rPr>
            <w:rFonts w:ascii="仿宋" w:eastAsia="仿宋" w:hAnsi="仿宋"/>
            <w:sz w:val="28"/>
            <w:szCs w:val="28"/>
          </w:rPr>
          <w:t>6</w:t>
        </w:r>
        <w:r w:rsidRPr="00555DB6">
          <w:rPr>
            <w:rFonts w:ascii="仿宋" w:eastAsia="仿宋" w:hAnsi="仿宋" w:hint="eastAsia"/>
            <w:sz w:val="28"/>
            <w:szCs w:val="28"/>
          </w:rPr>
          <w:t>日</w:t>
        </w:r>
      </w:smartTag>
    </w:p>
    <w:p w:rsidR="00D666EE" w:rsidRPr="00555DB6" w:rsidRDefault="00D666EE" w:rsidP="00555DB6">
      <w:pPr>
        <w:spacing w:line="360" w:lineRule="auto"/>
        <w:ind w:leftChars="-67" w:left="-141" w:firstLineChars="58" w:firstLine="162"/>
        <w:rPr>
          <w:rFonts w:ascii="仿宋" w:eastAsia="仿宋" w:hAnsi="仿宋"/>
          <w:sz w:val="28"/>
          <w:szCs w:val="28"/>
        </w:rPr>
      </w:pPr>
    </w:p>
    <w:sectPr w:rsidR="00D666EE" w:rsidRPr="00555DB6" w:rsidSect="006824F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6EE" w:rsidRDefault="00D666EE" w:rsidP="003459D4">
      <w:r>
        <w:separator/>
      </w:r>
    </w:p>
  </w:endnote>
  <w:endnote w:type="continuationSeparator" w:id="0">
    <w:p w:rsidR="00D666EE" w:rsidRDefault="00D666EE" w:rsidP="003459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6EE" w:rsidRDefault="00D666EE" w:rsidP="003459D4">
      <w:r>
        <w:separator/>
      </w:r>
    </w:p>
  </w:footnote>
  <w:footnote w:type="continuationSeparator" w:id="0">
    <w:p w:rsidR="00D666EE" w:rsidRDefault="00D666EE" w:rsidP="003459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6630BF"/>
    <w:multiLevelType w:val="hybridMultilevel"/>
    <w:tmpl w:val="87C4D7D2"/>
    <w:lvl w:ilvl="0" w:tplc="57827B08">
      <w:start w:val="1"/>
      <w:numFmt w:val="japaneseCounting"/>
      <w:lvlText w:val="%1、"/>
      <w:lvlJc w:val="left"/>
      <w:pPr>
        <w:ind w:left="945" w:hanging="480"/>
      </w:pPr>
      <w:rPr>
        <w:rFonts w:cs="Times New Roman" w:hint="default"/>
      </w:rPr>
    </w:lvl>
    <w:lvl w:ilvl="1" w:tplc="04090019" w:tentative="1">
      <w:start w:val="1"/>
      <w:numFmt w:val="lowerLetter"/>
      <w:lvlText w:val="%2)"/>
      <w:lvlJc w:val="left"/>
      <w:pPr>
        <w:ind w:left="1305" w:hanging="420"/>
      </w:pPr>
      <w:rPr>
        <w:rFonts w:cs="Times New Roman"/>
      </w:rPr>
    </w:lvl>
    <w:lvl w:ilvl="2" w:tplc="0409001B" w:tentative="1">
      <w:start w:val="1"/>
      <w:numFmt w:val="lowerRoman"/>
      <w:lvlText w:val="%3."/>
      <w:lvlJc w:val="righ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9" w:tentative="1">
      <w:start w:val="1"/>
      <w:numFmt w:val="lowerLetter"/>
      <w:lvlText w:val="%5)"/>
      <w:lvlJc w:val="left"/>
      <w:pPr>
        <w:ind w:left="2565" w:hanging="420"/>
      </w:pPr>
      <w:rPr>
        <w:rFonts w:cs="Times New Roman"/>
      </w:rPr>
    </w:lvl>
    <w:lvl w:ilvl="5" w:tplc="0409001B" w:tentative="1">
      <w:start w:val="1"/>
      <w:numFmt w:val="lowerRoman"/>
      <w:lvlText w:val="%6."/>
      <w:lvlJc w:val="righ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9" w:tentative="1">
      <w:start w:val="1"/>
      <w:numFmt w:val="lowerLetter"/>
      <w:lvlText w:val="%8)"/>
      <w:lvlJc w:val="left"/>
      <w:pPr>
        <w:ind w:left="3825" w:hanging="420"/>
      </w:pPr>
      <w:rPr>
        <w:rFonts w:cs="Times New Roman"/>
      </w:rPr>
    </w:lvl>
    <w:lvl w:ilvl="8" w:tplc="0409001B" w:tentative="1">
      <w:start w:val="1"/>
      <w:numFmt w:val="lowerRoman"/>
      <w:lvlText w:val="%9."/>
      <w:lvlJc w:val="right"/>
      <w:pPr>
        <w:ind w:left="4245" w:hanging="420"/>
      </w:pPr>
      <w:rPr>
        <w:rFonts w:cs="Times New Roman"/>
      </w:rPr>
    </w:lvl>
  </w:abstractNum>
  <w:abstractNum w:abstractNumId="1">
    <w:nsid w:val="3D5A6C2B"/>
    <w:multiLevelType w:val="hybridMultilevel"/>
    <w:tmpl w:val="89701096"/>
    <w:lvl w:ilvl="0" w:tplc="8288166C">
      <w:start w:val="1"/>
      <w:numFmt w:val="japaneseCounting"/>
      <w:lvlText w:val="（%1）"/>
      <w:lvlJc w:val="left"/>
      <w:pPr>
        <w:ind w:left="1140" w:hanging="7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
    <w:nsid w:val="4EE32937"/>
    <w:multiLevelType w:val="hybridMultilevel"/>
    <w:tmpl w:val="E20A543A"/>
    <w:lvl w:ilvl="0" w:tplc="AB9C2006">
      <w:start w:val="1"/>
      <w:numFmt w:val="japaneseCounting"/>
      <w:lvlText w:val="%1、"/>
      <w:lvlJc w:val="left"/>
      <w:pPr>
        <w:ind w:left="741" w:hanging="720"/>
      </w:pPr>
      <w:rPr>
        <w:rFonts w:cs="Times New Roman" w:hint="default"/>
      </w:rPr>
    </w:lvl>
    <w:lvl w:ilvl="1" w:tplc="04090019" w:tentative="1">
      <w:start w:val="1"/>
      <w:numFmt w:val="lowerLetter"/>
      <w:lvlText w:val="%2)"/>
      <w:lvlJc w:val="left"/>
      <w:pPr>
        <w:ind w:left="861" w:hanging="420"/>
      </w:pPr>
      <w:rPr>
        <w:rFonts w:cs="Times New Roman"/>
      </w:rPr>
    </w:lvl>
    <w:lvl w:ilvl="2" w:tplc="0409001B" w:tentative="1">
      <w:start w:val="1"/>
      <w:numFmt w:val="lowerRoman"/>
      <w:lvlText w:val="%3."/>
      <w:lvlJc w:val="right"/>
      <w:pPr>
        <w:ind w:left="1281" w:hanging="420"/>
      </w:pPr>
      <w:rPr>
        <w:rFonts w:cs="Times New Roman"/>
      </w:rPr>
    </w:lvl>
    <w:lvl w:ilvl="3" w:tplc="0409000F" w:tentative="1">
      <w:start w:val="1"/>
      <w:numFmt w:val="decimal"/>
      <w:lvlText w:val="%4."/>
      <w:lvlJc w:val="left"/>
      <w:pPr>
        <w:ind w:left="1701" w:hanging="420"/>
      </w:pPr>
      <w:rPr>
        <w:rFonts w:cs="Times New Roman"/>
      </w:rPr>
    </w:lvl>
    <w:lvl w:ilvl="4" w:tplc="04090019" w:tentative="1">
      <w:start w:val="1"/>
      <w:numFmt w:val="lowerLetter"/>
      <w:lvlText w:val="%5)"/>
      <w:lvlJc w:val="left"/>
      <w:pPr>
        <w:ind w:left="2121" w:hanging="420"/>
      </w:pPr>
      <w:rPr>
        <w:rFonts w:cs="Times New Roman"/>
      </w:rPr>
    </w:lvl>
    <w:lvl w:ilvl="5" w:tplc="0409001B" w:tentative="1">
      <w:start w:val="1"/>
      <w:numFmt w:val="lowerRoman"/>
      <w:lvlText w:val="%6."/>
      <w:lvlJc w:val="right"/>
      <w:pPr>
        <w:ind w:left="2541" w:hanging="420"/>
      </w:pPr>
      <w:rPr>
        <w:rFonts w:cs="Times New Roman"/>
      </w:rPr>
    </w:lvl>
    <w:lvl w:ilvl="6" w:tplc="0409000F" w:tentative="1">
      <w:start w:val="1"/>
      <w:numFmt w:val="decimal"/>
      <w:lvlText w:val="%7."/>
      <w:lvlJc w:val="left"/>
      <w:pPr>
        <w:ind w:left="2961" w:hanging="420"/>
      </w:pPr>
      <w:rPr>
        <w:rFonts w:cs="Times New Roman"/>
      </w:rPr>
    </w:lvl>
    <w:lvl w:ilvl="7" w:tplc="04090019" w:tentative="1">
      <w:start w:val="1"/>
      <w:numFmt w:val="lowerLetter"/>
      <w:lvlText w:val="%8)"/>
      <w:lvlJc w:val="left"/>
      <w:pPr>
        <w:ind w:left="3381" w:hanging="420"/>
      </w:pPr>
      <w:rPr>
        <w:rFonts w:cs="Times New Roman"/>
      </w:rPr>
    </w:lvl>
    <w:lvl w:ilvl="8" w:tplc="0409001B" w:tentative="1">
      <w:start w:val="1"/>
      <w:numFmt w:val="lowerRoman"/>
      <w:lvlText w:val="%9."/>
      <w:lvlJc w:val="right"/>
      <w:pPr>
        <w:ind w:left="3801" w:hanging="420"/>
      </w:pPr>
      <w:rPr>
        <w:rFonts w:cs="Times New Roman"/>
      </w:rPr>
    </w:lvl>
  </w:abstractNum>
  <w:abstractNum w:abstractNumId="3">
    <w:nsid w:val="5D6F2CF0"/>
    <w:multiLevelType w:val="hybridMultilevel"/>
    <w:tmpl w:val="D29A19F4"/>
    <w:lvl w:ilvl="0" w:tplc="CF569D60">
      <w:start w:val="1"/>
      <w:numFmt w:val="japaneseCounting"/>
      <w:lvlText w:val="%1、"/>
      <w:lvlJc w:val="left"/>
      <w:pPr>
        <w:ind w:left="840" w:hanging="4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128A"/>
    <w:rsid w:val="0002322F"/>
    <w:rsid w:val="0005128A"/>
    <w:rsid w:val="002A1F83"/>
    <w:rsid w:val="003459D4"/>
    <w:rsid w:val="003E459E"/>
    <w:rsid w:val="00404FA1"/>
    <w:rsid w:val="00555DB6"/>
    <w:rsid w:val="006824F0"/>
    <w:rsid w:val="006B3118"/>
    <w:rsid w:val="007C0ADE"/>
    <w:rsid w:val="007E4270"/>
    <w:rsid w:val="00856EF4"/>
    <w:rsid w:val="009C3031"/>
    <w:rsid w:val="00A33029"/>
    <w:rsid w:val="00B82CB7"/>
    <w:rsid w:val="00B937B3"/>
    <w:rsid w:val="00BA35D1"/>
    <w:rsid w:val="00C15986"/>
    <w:rsid w:val="00D56CDB"/>
    <w:rsid w:val="00D666EE"/>
    <w:rsid w:val="00E11CE1"/>
    <w:rsid w:val="00E90249"/>
    <w:rsid w:val="00ED5849"/>
    <w:rsid w:val="00EE0956"/>
    <w:rsid w:val="00F57C3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4F0"/>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C0ADE"/>
    <w:pPr>
      <w:ind w:firstLineChars="200" w:firstLine="420"/>
    </w:pPr>
  </w:style>
  <w:style w:type="paragraph" w:styleId="Header">
    <w:name w:val="header"/>
    <w:basedOn w:val="Normal"/>
    <w:link w:val="HeaderChar"/>
    <w:uiPriority w:val="99"/>
    <w:semiHidden/>
    <w:rsid w:val="003459D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459D4"/>
    <w:rPr>
      <w:rFonts w:cs="Times New Roman"/>
      <w:sz w:val="18"/>
      <w:szCs w:val="18"/>
    </w:rPr>
  </w:style>
  <w:style w:type="paragraph" w:styleId="Footer">
    <w:name w:val="footer"/>
    <w:basedOn w:val="Normal"/>
    <w:link w:val="FooterChar"/>
    <w:uiPriority w:val="99"/>
    <w:semiHidden/>
    <w:rsid w:val="003459D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459D4"/>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70</TotalTime>
  <Pages>4</Pages>
  <Words>253</Words>
  <Characters>1446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PortableAppC.com</cp:lastModifiedBy>
  <cp:revision>15</cp:revision>
  <dcterms:created xsi:type="dcterms:W3CDTF">2015-11-11T17:28:00Z</dcterms:created>
  <dcterms:modified xsi:type="dcterms:W3CDTF">2015-11-13T00:49:00Z</dcterms:modified>
</cp:coreProperties>
</file>