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480" w:lineRule="auto"/>
        <w:ind w:left="0" w:leftChars="0" w:right="0" w:firstLine="0" w:firstLineChars="0"/>
        <w:jc w:val="center"/>
        <w:textAlignment w:val="auto"/>
        <w:outlineLvl w:val="9"/>
        <w:rPr>
          <w:rFonts w:hint="eastAsia" w:ascii="方正大标宋简体" w:hAnsi="方正大标宋简体" w:eastAsia="方正大标宋简体" w:cs="方正大标宋简体"/>
          <w:b/>
          <w:bCs/>
          <w:kern w:val="0"/>
          <w:sz w:val="44"/>
          <w:szCs w:val="44"/>
          <w:lang w:eastAsia="zh-CN"/>
        </w:rPr>
      </w:pPr>
      <w:r>
        <w:rPr>
          <w:rFonts w:hint="eastAsia" w:ascii="方正大标宋简体" w:hAnsi="方正大标宋简体" w:eastAsia="方正大标宋简体" w:cs="方正大标宋简体"/>
          <w:b/>
          <w:bCs/>
          <w:kern w:val="0"/>
          <w:sz w:val="44"/>
          <w:szCs w:val="44"/>
        </w:rPr>
        <w:t>关于转发</w:t>
      </w:r>
      <w:r>
        <w:rPr>
          <w:rFonts w:hint="eastAsia" w:ascii="方正大标宋简体" w:hAnsi="方正大标宋简体" w:eastAsia="方正大标宋简体" w:cs="方正大标宋简体"/>
          <w:b/>
          <w:bCs/>
          <w:kern w:val="0"/>
          <w:sz w:val="44"/>
          <w:szCs w:val="44"/>
          <w:lang w:eastAsia="zh-CN"/>
        </w:rPr>
        <w:t>《</w:t>
      </w:r>
      <w:r>
        <w:rPr>
          <w:rFonts w:hint="eastAsia" w:ascii="方正大标宋简体" w:hAnsi="方正大标宋简体" w:eastAsia="方正大标宋简体" w:cs="方正大标宋简体"/>
          <w:b/>
          <w:bCs/>
          <w:kern w:val="0"/>
          <w:sz w:val="44"/>
          <w:szCs w:val="44"/>
        </w:rPr>
        <w:t>关于开展201</w:t>
      </w:r>
      <w:r>
        <w:rPr>
          <w:rFonts w:hint="eastAsia" w:ascii="方正大标宋简体" w:hAnsi="方正大标宋简体" w:eastAsia="方正大标宋简体" w:cs="方正大标宋简体"/>
          <w:b/>
          <w:bCs/>
          <w:kern w:val="0"/>
          <w:sz w:val="44"/>
          <w:szCs w:val="44"/>
          <w:lang w:val="en-US" w:eastAsia="zh-CN"/>
        </w:rPr>
        <w:t>4</w:t>
      </w:r>
      <w:r>
        <w:rPr>
          <w:rFonts w:hint="eastAsia" w:ascii="方正大标宋简体" w:hAnsi="方正大标宋简体" w:eastAsia="方正大标宋简体" w:cs="方正大标宋简体"/>
          <w:b/>
          <w:bCs/>
          <w:kern w:val="0"/>
          <w:sz w:val="44"/>
          <w:szCs w:val="44"/>
        </w:rPr>
        <w:t>年四川省大学生“综合素质A级证书”认证的通知</w:t>
      </w:r>
      <w:r>
        <w:rPr>
          <w:rFonts w:hint="eastAsia" w:ascii="方正大标宋简体" w:hAnsi="方正大标宋简体" w:eastAsia="方正大标宋简体" w:cs="方正大标宋简体"/>
          <w:b/>
          <w:bCs/>
          <w:kern w:val="0"/>
          <w:sz w:val="44"/>
          <w:szCs w:val="44"/>
          <w:lang w:eastAsia="zh-CN"/>
        </w:rPr>
        <w:t>》的通知</w:t>
      </w:r>
    </w:p>
    <w:p>
      <w:pPr>
        <w:widowControl/>
        <w:wordWrap/>
        <w:adjustRightInd/>
        <w:snapToGrid/>
        <w:spacing w:before="0" w:after="0" w:line="480" w:lineRule="auto"/>
        <w:ind w:left="0" w:leftChars="0" w:right="0" w:firstLine="0" w:firstLineChars="0"/>
        <w:jc w:val="both"/>
        <w:textAlignment w:val="auto"/>
        <w:outlineLvl w:val="9"/>
        <w:rPr>
          <w:rFonts w:hint="eastAsia" w:ascii="方正仿宋简体" w:hAnsi="方正仿宋简体" w:eastAsia="方正仿宋简体" w:cs="方正仿宋简体"/>
          <w:b/>
          <w:bCs/>
          <w:kern w:val="0"/>
          <w:sz w:val="32"/>
          <w:szCs w:val="32"/>
          <w:lang w:eastAsia="zh-CN"/>
        </w:rPr>
      </w:pPr>
    </w:p>
    <w:p>
      <w:pPr>
        <w:widowControl/>
        <w:wordWrap/>
        <w:adjustRightInd/>
        <w:snapToGrid/>
        <w:spacing w:before="0" w:after="0" w:line="480" w:lineRule="auto"/>
        <w:ind w:left="0" w:leftChars="0" w:right="0" w:firstLine="0" w:firstLineChars="0"/>
        <w:jc w:val="both"/>
        <w:textAlignment w:val="auto"/>
        <w:outlineLvl w:val="9"/>
        <w:rPr>
          <w:rFonts w:hint="eastAsia" w:ascii="方正仿宋简体" w:hAnsi="方正仿宋简体" w:eastAsia="方正仿宋简体" w:cs="方正仿宋简体"/>
          <w:b/>
          <w:bCs/>
          <w:kern w:val="0"/>
          <w:sz w:val="30"/>
          <w:szCs w:val="30"/>
          <w:lang w:eastAsia="zh-CN"/>
        </w:rPr>
      </w:pPr>
      <w:r>
        <w:rPr>
          <w:rFonts w:hint="eastAsia" w:ascii="方正仿宋简体" w:hAnsi="方正仿宋简体" w:eastAsia="方正仿宋简体" w:cs="方正仿宋简体"/>
          <w:b/>
          <w:bCs/>
          <w:kern w:val="0"/>
          <w:sz w:val="30"/>
          <w:szCs w:val="30"/>
          <w:lang w:eastAsia="zh-CN"/>
        </w:rPr>
        <w:t>各校区团委、学院团总支：</w:t>
      </w:r>
    </w:p>
    <w:p>
      <w:pPr>
        <w:numPr>
          <w:numId w:val="0"/>
        </w:numPr>
        <w:spacing w:line="576" w:lineRule="exact"/>
        <w:rPr>
          <w:rFonts w:hint="eastAsia" w:ascii="方正仿宋简体" w:hAnsi="方正仿宋简体" w:eastAsia="方正仿宋简体" w:cs="方正仿宋简体"/>
          <w:b/>
          <w:bCs/>
          <w:kern w:val="0"/>
          <w:sz w:val="30"/>
          <w:szCs w:val="30"/>
          <w:lang w:val="en-US" w:eastAsia="zh-CN"/>
        </w:rPr>
      </w:pPr>
      <w:r>
        <w:rPr>
          <w:rFonts w:hint="eastAsia" w:ascii="方正仿宋简体" w:hAnsi="方正仿宋简体" w:eastAsia="方正仿宋简体" w:cs="方正仿宋简体"/>
          <w:b/>
          <w:bCs/>
          <w:kern w:val="0"/>
          <w:sz w:val="30"/>
          <w:szCs w:val="30"/>
          <w:lang w:val="en-US" w:eastAsia="zh-CN"/>
        </w:rPr>
        <w:t xml:space="preserve">    </w:t>
      </w:r>
      <w:bookmarkStart w:id="0" w:name="_GoBack"/>
      <w:bookmarkEnd w:id="0"/>
      <w:r>
        <w:rPr>
          <w:rFonts w:hint="eastAsia" w:ascii="方正仿宋简体" w:hAnsi="方正仿宋简体" w:eastAsia="方正仿宋简体" w:cs="方正仿宋简体"/>
          <w:b/>
          <w:bCs/>
          <w:kern w:val="0"/>
          <w:sz w:val="30"/>
          <w:szCs w:val="30"/>
          <w:lang w:val="en-US" w:eastAsia="zh-CN"/>
        </w:rPr>
        <w:t>现将“关于开展2014年四川省大学生‘综合素质A级证书’认证的通知》转发给你们（见附件），望各学院高度重视、广泛宣传、严格审核并积极组织申报。请各校区、学院于4月10日中午12:00前将《四川省大学生“综合素质A级证书”认证登记表》（纸质）、相关证明材料（纸质）、《四川省大学生“综合素质A级证书”各校汇总表》（纸质和电子》报校团委办公室。</w:t>
      </w:r>
    </w:p>
    <w:p>
      <w:pPr>
        <w:numPr>
          <w:numId w:val="0"/>
        </w:numPr>
        <w:spacing w:line="576" w:lineRule="exact"/>
        <w:rPr>
          <w:rFonts w:hint="eastAsia" w:ascii="方正仿宋简体" w:hAnsi="方正仿宋简体" w:eastAsia="方正仿宋简体" w:cs="方正仿宋简体"/>
          <w:b/>
          <w:bCs/>
          <w:kern w:val="0"/>
          <w:sz w:val="30"/>
          <w:szCs w:val="30"/>
          <w:lang w:val="en-US" w:eastAsia="zh-CN"/>
        </w:rPr>
      </w:pPr>
      <w:r>
        <w:rPr>
          <w:rFonts w:hint="eastAsia" w:ascii="方正仿宋简体" w:hAnsi="方正仿宋简体" w:eastAsia="方正仿宋简体" w:cs="方正仿宋简体"/>
          <w:b/>
          <w:bCs/>
          <w:kern w:val="0"/>
          <w:sz w:val="30"/>
          <w:szCs w:val="30"/>
          <w:lang w:val="en-US" w:eastAsia="zh-CN"/>
        </w:rPr>
        <w:t xml:space="preserve">    另：申报同学要关注“四川共青团”微信平台（微信号：scgqtt），并于4月20日前（4月10日微信报名平台正式开放）通过微信平台提交相应的申报材料。</w:t>
      </w:r>
    </w:p>
    <w:p>
      <w:pPr>
        <w:wordWrap/>
        <w:adjustRightInd/>
        <w:snapToGrid/>
        <w:spacing w:before="0" w:after="0" w:line="480" w:lineRule="auto"/>
        <w:ind w:left="0" w:leftChars="0" w:right="0" w:firstLine="640" w:firstLineChars="200"/>
        <w:jc w:val="both"/>
        <w:textAlignment w:val="auto"/>
        <w:outlineLvl w:val="9"/>
        <w:rPr>
          <w:rFonts w:hint="eastAsia" w:ascii="方正仿宋简体" w:hAnsi="方正仿宋简体" w:eastAsia="方正仿宋简体" w:cs="方正仿宋简体"/>
          <w:b/>
          <w:bCs/>
          <w:kern w:val="0"/>
          <w:sz w:val="30"/>
          <w:szCs w:val="30"/>
          <w:lang w:val="en-US" w:eastAsia="zh-CN"/>
        </w:rPr>
      </w:pPr>
    </w:p>
    <w:p>
      <w:pPr>
        <w:wordWrap/>
        <w:adjustRightInd/>
        <w:snapToGrid/>
        <w:spacing w:before="0" w:after="0" w:line="480" w:lineRule="auto"/>
        <w:ind w:left="0" w:leftChars="0" w:right="0" w:firstLine="640" w:firstLineChars="200"/>
        <w:jc w:val="both"/>
        <w:textAlignment w:val="auto"/>
        <w:outlineLvl w:val="9"/>
        <w:rPr>
          <w:rFonts w:hint="eastAsia" w:ascii="方正仿宋简体" w:hAnsi="方正仿宋简体" w:eastAsia="方正仿宋简体" w:cs="方正仿宋简体"/>
          <w:b/>
          <w:bCs/>
          <w:kern w:val="0"/>
          <w:sz w:val="30"/>
          <w:szCs w:val="30"/>
          <w:lang w:val="en-US" w:eastAsia="zh-CN"/>
        </w:rPr>
      </w:pPr>
      <w:r>
        <w:rPr>
          <w:rFonts w:hint="eastAsia" w:ascii="方正仿宋简体" w:hAnsi="方正仿宋简体" w:eastAsia="方正仿宋简体" w:cs="方正仿宋简体"/>
          <w:b/>
          <w:bCs/>
          <w:kern w:val="0"/>
          <w:sz w:val="30"/>
          <w:szCs w:val="30"/>
          <w:lang w:val="en-US" w:eastAsia="zh-CN"/>
        </w:rPr>
        <w:t xml:space="preserve">     </w:t>
      </w:r>
    </w:p>
    <w:p>
      <w:pPr>
        <w:wordWrap/>
        <w:adjustRightInd/>
        <w:snapToGrid/>
        <w:spacing w:before="0" w:after="0" w:line="480" w:lineRule="auto"/>
        <w:ind w:left="0" w:leftChars="0" w:right="0" w:firstLine="640" w:firstLineChars="200"/>
        <w:jc w:val="left"/>
        <w:textAlignment w:val="auto"/>
        <w:outlineLvl w:val="9"/>
        <w:rPr>
          <w:rFonts w:hint="eastAsia" w:ascii="方正仿宋简体" w:hAnsi="方正仿宋简体" w:eastAsia="方正仿宋简体" w:cs="方正仿宋简体"/>
          <w:b/>
          <w:bCs/>
          <w:kern w:val="0"/>
          <w:sz w:val="30"/>
          <w:szCs w:val="30"/>
          <w:lang w:val="en-US" w:eastAsia="zh-CN"/>
        </w:rPr>
      </w:pPr>
      <w:r>
        <w:rPr>
          <w:rFonts w:hint="eastAsia" w:ascii="方正仿宋简体" w:hAnsi="方正仿宋简体" w:eastAsia="方正仿宋简体" w:cs="方正仿宋简体"/>
          <w:b/>
          <w:bCs/>
          <w:kern w:val="0"/>
          <w:sz w:val="30"/>
          <w:szCs w:val="30"/>
          <w:lang w:val="en-US" w:eastAsia="zh-CN"/>
        </w:rPr>
        <w:t xml:space="preserve">                                        校团委</w:t>
      </w:r>
    </w:p>
    <w:p>
      <w:pPr>
        <w:wordWrap/>
        <w:adjustRightInd/>
        <w:snapToGrid/>
        <w:spacing w:before="0" w:after="0" w:line="480" w:lineRule="auto"/>
        <w:ind w:left="0" w:leftChars="0" w:right="0" w:firstLine="640" w:firstLineChars="200"/>
        <w:jc w:val="right"/>
        <w:textAlignment w:val="auto"/>
        <w:outlineLvl w:val="9"/>
        <w:rPr>
          <w:rFonts w:hint="eastAsia" w:ascii="方正仿宋简体" w:hAnsi="方正仿宋简体" w:eastAsia="方正仿宋简体" w:cs="方正仿宋简体"/>
          <w:b/>
          <w:bCs/>
          <w:kern w:val="0"/>
          <w:sz w:val="30"/>
          <w:szCs w:val="30"/>
          <w:lang w:val="en-US" w:eastAsia="zh-CN"/>
        </w:rPr>
      </w:pPr>
      <w:r>
        <w:rPr>
          <w:rFonts w:hint="eastAsia" w:ascii="方正仿宋简体" w:hAnsi="方正仿宋简体" w:eastAsia="方正仿宋简体" w:cs="方正仿宋简体"/>
          <w:b/>
          <w:bCs/>
          <w:kern w:val="0"/>
          <w:sz w:val="30"/>
          <w:szCs w:val="30"/>
          <w:lang w:val="en-US" w:eastAsia="zh-CN"/>
        </w:rPr>
        <w:t>2014年4月1日</w:t>
      </w:r>
    </w:p>
    <w:p>
      <w:pPr>
        <w:wordWrap/>
        <w:adjustRightInd/>
        <w:snapToGrid/>
        <w:spacing w:before="0" w:after="0" w:line="480" w:lineRule="auto"/>
        <w:ind w:left="0" w:leftChars="0" w:right="0" w:firstLine="640" w:firstLineChars="200"/>
        <w:jc w:val="both"/>
        <w:textAlignment w:val="auto"/>
        <w:outlineLvl w:val="9"/>
        <w:rPr>
          <w:rFonts w:hint="eastAsia" w:ascii="方正仿宋简体" w:hAnsi="方正仿宋简体" w:eastAsia="方正仿宋简体" w:cs="方正仿宋简体"/>
          <w:b/>
          <w:bCs/>
          <w:kern w:val="0"/>
          <w:sz w:val="30"/>
          <w:szCs w:val="30"/>
          <w:lang w:val="en-US" w:eastAsia="zh-CN"/>
        </w:rPr>
      </w:pPr>
    </w:p>
    <w:p>
      <w:pPr>
        <w:widowControl/>
        <w:wordWrap/>
        <w:adjustRightInd/>
        <w:snapToGrid/>
        <w:spacing w:before="0" w:after="0" w:line="480" w:lineRule="auto"/>
        <w:ind w:left="0" w:leftChars="0" w:right="0" w:firstLine="0" w:firstLineChars="0"/>
        <w:jc w:val="both"/>
        <w:textAlignment w:val="auto"/>
        <w:outlineLvl w:val="9"/>
        <w:rPr>
          <w:rFonts w:hint="eastAsia" w:ascii="方正仿宋简体" w:hAnsi="方正仿宋简体" w:eastAsia="方正仿宋简体" w:cs="方正仿宋简体"/>
          <w:b/>
          <w:bCs/>
          <w:kern w:val="0"/>
          <w:sz w:val="30"/>
          <w:szCs w:val="30"/>
          <w:lang w:val="en-US" w:eastAsia="zh-CN"/>
        </w:rPr>
      </w:pPr>
    </w:p>
    <w:p>
      <w:pPr>
        <w:widowControl/>
        <w:wordWrap/>
        <w:adjustRightInd/>
        <w:snapToGrid/>
        <w:spacing w:before="0" w:after="0" w:line="480" w:lineRule="auto"/>
        <w:ind w:left="0" w:leftChars="0" w:right="0" w:firstLine="0" w:firstLineChars="0"/>
        <w:jc w:val="both"/>
        <w:textAlignment w:val="auto"/>
        <w:outlineLvl w:val="9"/>
        <w:rPr>
          <w:rFonts w:hint="eastAsia" w:ascii="方正大标宋简体" w:hAnsi="方正大标宋简体" w:eastAsia="方正大标宋简体" w:cs="方正大标宋简体"/>
          <w:b/>
          <w:bCs/>
          <w:kern w:val="0"/>
          <w:sz w:val="32"/>
          <w:szCs w:val="32"/>
          <w:lang w:val="en-US" w:eastAsia="zh-CN"/>
        </w:rPr>
      </w:pPr>
      <w:r>
        <w:rPr>
          <w:rFonts w:hint="eastAsia" w:ascii="方正大标宋简体" w:hAnsi="方正大标宋简体" w:eastAsia="方正大标宋简体" w:cs="方正大标宋简体"/>
          <w:b/>
          <w:bCs/>
          <w:kern w:val="0"/>
          <w:sz w:val="32"/>
          <w:szCs w:val="32"/>
          <w:lang w:val="en-US" w:eastAsia="zh-CN"/>
        </w:rPr>
        <w:t xml:space="preserve">    </w:t>
      </w:r>
    </w:p>
    <w:p>
      <w:pPr>
        <w:spacing w:before="240" w:line="700" w:lineRule="exact"/>
        <w:contextualSpacing/>
        <w:jc w:val="center"/>
        <w:rPr>
          <w:rFonts w:hint="eastAsia" w:ascii="方正大标宋简体" w:hAnsi="方正大标宋简体" w:eastAsia="方正大标宋简体" w:cs="方正大标宋简体"/>
          <w:b/>
          <w:bCs/>
          <w:sz w:val="44"/>
          <w:szCs w:val="44"/>
        </w:rPr>
      </w:pPr>
    </w:p>
    <w:p>
      <w:pPr>
        <w:spacing w:before="240" w:line="700" w:lineRule="exact"/>
        <w:contextualSpacing/>
        <w:jc w:val="both"/>
        <w:rPr>
          <w:rFonts w:hint="eastAsia" w:ascii="方正小标宋_GBK" w:hAnsi="华文中宋" w:eastAsia="方正小标宋_GBK"/>
          <w:b/>
          <w:bCs/>
          <w:sz w:val="30"/>
          <w:szCs w:val="30"/>
          <w:lang w:eastAsia="zh-CN"/>
        </w:rPr>
      </w:pPr>
      <w:r>
        <w:rPr>
          <w:rFonts w:hint="eastAsia" w:ascii="方正小标宋_GBK" w:hAnsi="华文中宋" w:eastAsia="方正小标宋_GBK"/>
          <w:b/>
          <w:bCs/>
          <w:sz w:val="30"/>
          <w:szCs w:val="30"/>
          <w:lang w:eastAsia="zh-CN"/>
        </w:rPr>
        <w:t>附件</w:t>
      </w:r>
    </w:p>
    <w:p>
      <w:pPr>
        <w:spacing w:before="240" w:line="700" w:lineRule="exact"/>
        <w:contextualSpacing/>
        <w:jc w:val="center"/>
        <w:rPr>
          <w:rFonts w:ascii="方正小标宋_GBK" w:hAnsi="华文中宋" w:eastAsia="方正小标宋_GBK"/>
          <w:sz w:val="44"/>
          <w:szCs w:val="44"/>
        </w:rPr>
      </w:pPr>
      <w:r>
        <w:rPr>
          <w:rFonts w:hint="eastAsia" w:ascii="方正小标宋_GBK" w:hAnsi="华文中宋" w:eastAsia="方正小标宋_GBK"/>
          <w:sz w:val="44"/>
          <w:szCs w:val="44"/>
        </w:rPr>
        <w:t>关于开展2014年四川省大学生</w:t>
      </w:r>
    </w:p>
    <w:p>
      <w:pPr>
        <w:spacing w:before="240" w:line="700" w:lineRule="exact"/>
        <w:contextualSpacing/>
        <w:jc w:val="center"/>
        <w:rPr>
          <w:rFonts w:ascii="方正小标宋_GBK" w:hAnsi="华文中宋" w:eastAsia="方正小标宋_GBK"/>
          <w:sz w:val="44"/>
          <w:szCs w:val="44"/>
        </w:rPr>
      </w:pPr>
      <w:r>
        <w:rPr>
          <w:rFonts w:hint="eastAsia" w:ascii="方正小标宋_GBK" w:hAnsi="华文中宋" w:eastAsia="方正小标宋_GBK"/>
          <w:sz w:val="44"/>
          <w:szCs w:val="44"/>
        </w:rPr>
        <w:t>“综合素质A级证书”认证的通知</w:t>
      </w:r>
    </w:p>
    <w:p>
      <w:pPr>
        <w:spacing w:line="520" w:lineRule="atLeast"/>
        <w:rPr>
          <w:rFonts w:ascii="仿宋_GB2312" w:eastAsia="仿宋_GB2312"/>
          <w:sz w:val="32"/>
          <w:szCs w:val="32"/>
        </w:rPr>
      </w:pPr>
    </w:p>
    <w:p>
      <w:pPr>
        <w:spacing w:line="576" w:lineRule="exact"/>
        <w:rPr>
          <w:rFonts w:ascii="仿宋_GB2312" w:eastAsia="仿宋_GB2312"/>
          <w:sz w:val="32"/>
          <w:szCs w:val="32"/>
        </w:rPr>
      </w:pPr>
      <w:r>
        <w:rPr>
          <w:rFonts w:hint="eastAsia" w:ascii="仿宋_GB2312" w:eastAsia="仿宋_GB2312"/>
          <w:sz w:val="32"/>
          <w:szCs w:val="32"/>
        </w:rPr>
        <w:t>各高校团委、学生会：</w:t>
      </w:r>
    </w:p>
    <w:p>
      <w:pPr>
        <w:spacing w:line="576" w:lineRule="exact"/>
        <w:ind w:firstLine="480" w:firstLineChars="150"/>
        <w:rPr>
          <w:rFonts w:ascii="仿宋_GB2312" w:eastAsia="仿宋_GB2312"/>
          <w:sz w:val="32"/>
          <w:szCs w:val="32"/>
        </w:rPr>
      </w:pPr>
      <w:r>
        <w:rPr>
          <w:rFonts w:hint="eastAsia" w:ascii="仿宋_GB2312" w:eastAsia="仿宋_GB2312"/>
          <w:sz w:val="32"/>
          <w:szCs w:val="32"/>
        </w:rPr>
        <w:t xml:space="preserve"> “综合素质A级证书”的认证工作在培养具有学习能力、实践能力、创新能力的综合型人才，提升大学生综合素质等方面发挥了积极作用，得到了各高校和社会的广泛认可。今年，经团省委、省学联研究决定，继续开展大学生“综合素质A级证书”认证工作，并首次通过四川共青团官方微信平台进行报名、认证、查询及公示。现将有关事宜通知如下： </w:t>
      </w:r>
    </w:p>
    <w:p>
      <w:pPr>
        <w:spacing w:line="576" w:lineRule="exact"/>
        <w:ind w:firstLine="480" w:firstLineChars="150"/>
        <w:rPr>
          <w:rFonts w:ascii="仿宋_GB2312" w:eastAsia="仿宋_GB2312"/>
          <w:sz w:val="32"/>
          <w:szCs w:val="32"/>
        </w:rPr>
      </w:pPr>
      <w:r>
        <w:rPr>
          <w:rFonts w:hint="eastAsia" w:ascii="仿宋_GB2312" w:eastAsia="仿宋_GB2312"/>
          <w:sz w:val="32"/>
          <w:szCs w:val="32"/>
        </w:rPr>
        <w:t>一、凡符合《四川省大学生“综合素质A级证书”认证条例》规定的大学生，均可申报四川省大学生“综合素质A级证书”。</w:t>
      </w:r>
    </w:p>
    <w:p>
      <w:pPr>
        <w:spacing w:line="576" w:lineRule="exact"/>
        <w:rPr>
          <w:rFonts w:ascii="仿宋_GB2312" w:eastAsia="仿宋_GB2312"/>
          <w:sz w:val="32"/>
          <w:szCs w:val="32"/>
        </w:rPr>
      </w:pPr>
      <w:r>
        <w:rPr>
          <w:rFonts w:hint="eastAsia" w:ascii="仿宋_GB2312" w:eastAsia="仿宋_GB2312"/>
          <w:sz w:val="32"/>
          <w:szCs w:val="32"/>
        </w:rPr>
        <w:t xml:space="preserve">    二、申报学生要认真填写《四川省大学生“综合素质A级证书”认证登记表》，并根据《四川省大学生“综合素质A级证书”认证项目表》将相关证明材料原件提交至各高校团委、学生会。</w:t>
      </w:r>
    </w:p>
    <w:p>
      <w:pPr>
        <w:numPr>
          <w:ilvl w:val="0"/>
          <w:numId w:val="1"/>
        </w:numPr>
        <w:spacing w:line="576" w:lineRule="exact"/>
        <w:ind w:firstLine="640" w:firstLineChars="200"/>
        <w:rPr>
          <w:rFonts w:ascii="仿宋_GB2312" w:eastAsia="仿宋_GB2312"/>
          <w:sz w:val="32"/>
          <w:szCs w:val="32"/>
        </w:rPr>
      </w:pPr>
      <w:r>
        <w:rPr>
          <w:rFonts w:hint="eastAsia" w:ascii="仿宋_GB2312" w:eastAsia="仿宋_GB2312"/>
          <w:sz w:val="32"/>
          <w:szCs w:val="32"/>
        </w:rPr>
        <w:t>各高校团委、学生会要以《四川省大学生“综合素质A级证书”认证条例》为标准，严格把关，认真审核，在4月11日前完成学校初评工作，并填写《四川省大学生“综合素质A级证书”各校汇总表》。同时，将申报表与汇总表进行整理，于4月14日前将汇总表电子档发送至省学联邮箱，申报表纸质档（不含相关证明材料）与汇总表纸质档以特快专递寄（送）至团省委学校部。</w:t>
      </w:r>
    </w:p>
    <w:p>
      <w:pPr>
        <w:numPr>
          <w:ilvl w:val="0"/>
          <w:numId w:val="1"/>
        </w:numPr>
        <w:spacing w:line="576" w:lineRule="exact"/>
        <w:ind w:firstLine="640" w:firstLineChars="200"/>
        <w:rPr>
          <w:rFonts w:ascii="仿宋_GB2312" w:eastAsia="仿宋_GB2312"/>
          <w:sz w:val="32"/>
          <w:szCs w:val="32"/>
        </w:rPr>
      </w:pPr>
      <w:r>
        <w:rPr>
          <w:rFonts w:hint="eastAsia" w:ascii="仿宋_GB2312" w:eastAsia="仿宋_GB2312"/>
          <w:sz w:val="32"/>
          <w:szCs w:val="32"/>
        </w:rPr>
        <w:t>各高校团委、学生会在完成初评工作后，指导申报学生关注“四川共青团”微信平台（微信号：scgqtt），并于4月20日前（4月10日微信报名平台正式开放）通过微信平台提交申报材料。</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五、团省委、省学联进行复核，最终确定四川省大学生“综合素质A级证书”获得者，颁发证书并通过有关媒体公布名单。</w:t>
      </w:r>
    </w:p>
    <w:p>
      <w:pPr>
        <w:spacing w:line="520" w:lineRule="exact"/>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联 系 人：李 琦  李寄予</w:t>
      </w:r>
    </w:p>
    <w:p>
      <w:pPr>
        <w:spacing w:line="520" w:lineRule="exact"/>
        <w:ind w:firstLine="640" w:firstLineChars="200"/>
        <w:rPr>
          <w:rFonts w:ascii="仿宋_GB2312" w:eastAsia="仿宋_GB2312"/>
          <w:w w:val="90"/>
          <w:sz w:val="32"/>
          <w:szCs w:val="32"/>
        </w:rPr>
      </w:pPr>
      <w:r>
        <w:rPr>
          <w:rFonts w:hint="eastAsia" w:ascii="仿宋_GB2312" w:eastAsia="仿宋_GB2312"/>
          <w:sz w:val="32"/>
          <w:szCs w:val="32"/>
        </w:rPr>
        <w:t>联系电话：</w:t>
      </w:r>
      <w:r>
        <w:rPr>
          <w:rFonts w:hint="eastAsia" w:ascii="仿宋_GB2312" w:eastAsia="仿宋_GB2312"/>
          <w:w w:val="90"/>
          <w:sz w:val="32"/>
          <w:szCs w:val="32"/>
        </w:rPr>
        <w:t>028-86638105、028-86638106</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电子邮箱：sichuanxuelian@163.com  </w:t>
      </w:r>
    </w:p>
    <w:p>
      <w:pPr>
        <w:spacing w:line="520" w:lineRule="exact"/>
        <w:ind w:firstLine="640" w:firstLineChars="200"/>
        <w:rPr>
          <w:rFonts w:ascii="仿宋_GB2312" w:eastAsia="仿宋_GB2312"/>
          <w:w w:val="80"/>
          <w:sz w:val="32"/>
          <w:szCs w:val="32"/>
        </w:rPr>
      </w:pPr>
      <w:r>
        <w:rPr>
          <w:rFonts w:hint="eastAsia" w:ascii="仿宋_GB2312" w:eastAsia="仿宋_GB2312"/>
          <w:sz w:val="32"/>
          <w:szCs w:val="32"/>
        </w:rPr>
        <w:t>微信平台联系人：周娅萍  联系电话：</w:t>
      </w:r>
      <w:r>
        <w:rPr>
          <w:rFonts w:hint="eastAsia" w:ascii="仿宋_GB2312" w:eastAsia="仿宋_GB2312"/>
          <w:w w:val="90"/>
          <w:sz w:val="32"/>
          <w:szCs w:val="32"/>
        </w:rPr>
        <w:t>028-86633763</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邮    编：610015</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联系地址：成都市青羊区多子巷2号409办公室</w:t>
      </w:r>
    </w:p>
    <w:p>
      <w:pPr>
        <w:spacing w:line="520" w:lineRule="exact"/>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附:1.四川省大学生“综合素质A级证书”认证条例;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2.四川省大学生“综合素质A级证书”认证项目表;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3.四川省大学生“综合素质A级证书”认证登记表；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4.四川省大学生“综合素质A级证书”各校汇总表；</w:t>
      </w:r>
    </w:p>
    <w:p>
      <w:pPr>
        <w:spacing w:line="520" w:lineRule="exact"/>
        <w:ind w:firstLine="640" w:firstLineChars="200"/>
        <w:rPr>
          <w:rFonts w:ascii="仿宋_GB2312" w:eastAsia="仿宋_GB2312"/>
          <w:color w:val="FF0000"/>
          <w:sz w:val="32"/>
          <w:szCs w:val="32"/>
        </w:rPr>
      </w:pPr>
      <w:r>
        <w:rPr>
          <w:rFonts w:hint="eastAsia" w:ascii="仿宋_GB2312" w:eastAsia="仿宋_GB2312"/>
          <w:sz w:val="32"/>
          <w:szCs w:val="32"/>
        </w:rPr>
        <w:t xml:space="preserve">   5.四川省大学生“综合素质A级证书”微信平台使用指南。</w:t>
      </w:r>
    </w:p>
    <w:p>
      <w:pPr>
        <w:spacing w:line="520" w:lineRule="exact"/>
        <w:rPr>
          <w:rFonts w:ascii="仿宋_GB2312" w:hAnsi="华文中宋" w:eastAsia="仿宋_GB2312"/>
          <w:sz w:val="32"/>
          <w:szCs w:val="32"/>
        </w:rPr>
      </w:pPr>
      <w:r>
        <w:rPr>
          <w:rFonts w:hint="eastAsia" w:ascii="仿宋_GB2312" w:hAnsi="华文中宋" w:eastAsia="仿宋_GB2312"/>
          <w:sz w:val="32"/>
          <w:szCs w:val="32"/>
        </w:rPr>
        <w:t xml:space="preserve">      共青团四川省委           四川省学生联合会</w:t>
      </w:r>
    </w:p>
    <w:p>
      <w:pPr>
        <w:spacing w:line="520" w:lineRule="exact"/>
        <w:rPr>
          <w:rFonts w:ascii="仿宋_GB2312" w:hAnsi="华文中宋" w:eastAsia="仿宋_GB2312"/>
          <w:sz w:val="32"/>
          <w:szCs w:val="32"/>
        </w:rPr>
      </w:pPr>
      <w:r>
        <w:rPr>
          <w:rFonts w:hint="eastAsia" w:ascii="仿宋_GB2312" w:hAnsi="华文中宋" w:eastAsia="仿宋_GB2312"/>
          <w:sz w:val="32"/>
          <w:szCs w:val="32"/>
        </w:rPr>
        <w:t xml:space="preserve">                                2014年3月24日</w:t>
      </w:r>
    </w:p>
    <w:p>
      <w:pPr>
        <w:spacing w:line="520" w:lineRule="exact"/>
        <w:rPr>
          <w:rFonts w:ascii="仿宋_GB2312" w:hAnsi="华文中宋" w:eastAsia="仿宋_GB2312"/>
          <w:sz w:val="32"/>
          <w:szCs w:val="32"/>
        </w:rPr>
      </w:pPr>
      <w:r>
        <w:rPr>
          <w:rFonts w:hint="eastAsia" w:ascii="仿宋_GB2312" w:hAnsi="华文中宋" w:eastAsia="仿宋_GB2312"/>
          <w:sz w:val="32"/>
          <w:szCs w:val="32"/>
        </w:rPr>
        <w:t>抄送：各市（州）团委</w:t>
      </w:r>
    </w:p>
    <w:p>
      <w:pPr>
        <w:spacing w:line="520" w:lineRule="exact"/>
        <w:rPr>
          <w:rFonts w:ascii="黑体" w:eastAsia="黑体"/>
          <w:sz w:val="32"/>
          <w:szCs w:val="32"/>
        </w:rPr>
      </w:pPr>
      <w:r>
        <w:rPr>
          <w:rFonts w:ascii="仿宋_GB2312" w:hAnsi="华文中宋" w:eastAsia="仿宋_GB2312"/>
          <w:sz w:val="34"/>
          <w:szCs w:val="34"/>
        </w:rPr>
        <w:br w:type="page"/>
      </w:r>
      <w:r>
        <w:rPr>
          <w:rFonts w:hint="eastAsia" w:ascii="黑体" w:eastAsia="黑体"/>
          <w:sz w:val="32"/>
          <w:szCs w:val="32"/>
        </w:rPr>
        <w:t>附1：</w:t>
      </w:r>
    </w:p>
    <w:p>
      <w:pPr>
        <w:pStyle w:val="2"/>
        <w:spacing w:before="240" w:line="520" w:lineRule="exact"/>
        <w:jc w:val="center"/>
        <w:rPr>
          <w:rFonts w:ascii="华文中宋" w:hAnsi="华文中宋" w:eastAsia="华文中宋"/>
          <w:sz w:val="36"/>
        </w:rPr>
      </w:pPr>
      <w:r>
        <w:rPr>
          <w:rFonts w:hint="eastAsia" w:ascii="华文中宋" w:hAnsi="华文中宋" w:eastAsia="华文中宋"/>
          <w:sz w:val="36"/>
        </w:rPr>
        <w:t>四川省大学生“综合素质A级证书”认证条例</w:t>
      </w:r>
    </w:p>
    <w:p>
      <w:pPr>
        <w:spacing w:line="520" w:lineRule="exact"/>
        <w:rPr>
          <w:rFonts w:ascii="黑体" w:eastAsia="黑体"/>
          <w:szCs w:val="32"/>
        </w:rPr>
      </w:pPr>
    </w:p>
    <w:p>
      <w:pPr>
        <w:spacing w:line="576" w:lineRule="exact"/>
        <w:ind w:firstLine="640" w:firstLineChars="200"/>
        <w:rPr>
          <w:rFonts w:ascii="黑体" w:eastAsia="黑体"/>
          <w:sz w:val="32"/>
          <w:szCs w:val="32"/>
        </w:rPr>
      </w:pPr>
      <w:r>
        <w:rPr>
          <w:rFonts w:hint="eastAsia" w:ascii="黑体" w:eastAsia="黑体"/>
          <w:sz w:val="32"/>
          <w:szCs w:val="32"/>
        </w:rPr>
        <w:t>一、综合素质A级证书</w:t>
      </w:r>
    </w:p>
    <w:p>
      <w:pPr>
        <w:spacing w:line="576" w:lineRule="exact"/>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四川省大学生“综合素质A级证书”由共青团四川省委、四川省学联共同设立。</w:t>
      </w:r>
    </w:p>
    <w:p>
      <w:pPr>
        <w:spacing w:line="576" w:lineRule="exact"/>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四川省大学生“综合素质A级证书”认证制度旨在对大学生的综合素质进行有效评价，在青年学生中树立先进典型，建立正确的导向激励机制，引导广大青年学生积极向上、自立自强、奋发成才，同时向社会推荐优秀人才，为祖国建设和发展做出积极贡献。</w:t>
      </w:r>
    </w:p>
    <w:p>
      <w:pPr>
        <w:spacing w:line="576" w:lineRule="exact"/>
        <w:ind w:firstLine="640" w:firstLineChars="200"/>
        <w:rPr>
          <w:rFonts w:ascii="黑体" w:eastAsia="黑体"/>
          <w:sz w:val="32"/>
          <w:szCs w:val="32"/>
        </w:rPr>
      </w:pPr>
      <w:r>
        <w:rPr>
          <w:rFonts w:hint="eastAsia" w:ascii="黑体" w:eastAsia="黑体"/>
          <w:sz w:val="32"/>
          <w:szCs w:val="32"/>
        </w:rPr>
        <w:t>二、认证对象</w:t>
      </w:r>
    </w:p>
    <w:p>
      <w:pPr>
        <w:spacing w:line="576" w:lineRule="exact"/>
        <w:rPr>
          <w:rFonts w:ascii="仿宋_GB2312" w:eastAsia="仿宋_GB2312"/>
          <w:b/>
          <w:sz w:val="32"/>
          <w:szCs w:val="32"/>
        </w:rPr>
      </w:pPr>
      <w:r>
        <w:rPr>
          <w:rFonts w:hint="eastAsia" w:ascii="仿宋_GB2312" w:eastAsia="仿宋_GB2312"/>
          <w:b/>
          <w:sz w:val="32"/>
          <w:szCs w:val="32"/>
        </w:rPr>
        <w:t>第三条</w:t>
      </w:r>
      <w:r>
        <w:rPr>
          <w:rFonts w:hint="eastAsia" w:ascii="仿宋_GB2312" w:eastAsia="仿宋_GB2312"/>
          <w:sz w:val="32"/>
          <w:szCs w:val="32"/>
        </w:rPr>
        <w:t>　四川省大学生“综合素质A级证书”的认证范围为：我省全日制高等院校在校学生（含研究生、本科生、专科生）。</w:t>
      </w:r>
    </w:p>
    <w:p>
      <w:pPr>
        <w:spacing w:line="576" w:lineRule="exact"/>
        <w:rPr>
          <w:rFonts w:eastAsia="仿宋_GB2312"/>
          <w:spacing w:val="-6"/>
          <w:sz w:val="32"/>
          <w:szCs w:val="32"/>
        </w:rPr>
      </w:pPr>
      <w:r>
        <w:rPr>
          <w:rFonts w:hint="eastAsia" w:ascii="仿宋_GB2312" w:eastAsia="仿宋_GB2312"/>
          <w:b/>
          <w:sz w:val="32"/>
          <w:szCs w:val="32"/>
        </w:rPr>
        <w:t>第四条</w:t>
      </w:r>
      <w:r>
        <w:rPr>
          <w:rFonts w:hint="eastAsia" w:ascii="仿宋_GB2312" w:eastAsia="仿宋_GB2312"/>
          <w:sz w:val="32"/>
          <w:szCs w:val="32"/>
        </w:rPr>
        <w:t>　四川省大学生“综合素质A级证书”认证对象无名额限制，凡符合本认证条例规定的，均可认证“综合素质A级证书”，已经获得认证的学生不重复申请</w:t>
      </w:r>
      <w:r>
        <w:rPr>
          <w:rFonts w:hint="eastAsia" w:eastAsia="仿宋_GB2312"/>
          <w:sz w:val="32"/>
          <w:szCs w:val="32"/>
        </w:rPr>
        <w:t>。</w:t>
      </w:r>
    </w:p>
    <w:p>
      <w:pPr>
        <w:spacing w:line="576" w:lineRule="exact"/>
        <w:ind w:firstLine="640" w:firstLineChars="200"/>
        <w:rPr>
          <w:rFonts w:ascii="黑体" w:eastAsia="黑体"/>
          <w:sz w:val="32"/>
          <w:szCs w:val="32"/>
        </w:rPr>
      </w:pPr>
      <w:r>
        <w:rPr>
          <w:rFonts w:hint="eastAsia" w:ascii="黑体" w:eastAsia="黑体"/>
          <w:sz w:val="32"/>
          <w:szCs w:val="32"/>
        </w:rPr>
        <w:t>三、认证条件及认证办法</w:t>
      </w:r>
    </w:p>
    <w:p>
      <w:pPr>
        <w:spacing w:line="576" w:lineRule="exact"/>
        <w:rPr>
          <w:rFonts w:ascii="仿宋_GB2312" w:eastAsia="仿宋_GB2312"/>
          <w:b/>
          <w:sz w:val="32"/>
          <w:szCs w:val="32"/>
        </w:rPr>
      </w:pPr>
      <w:r>
        <w:rPr>
          <w:rFonts w:hint="eastAsia" w:ascii="仿宋_GB2312" w:eastAsia="仿宋_GB2312"/>
          <w:b/>
          <w:sz w:val="32"/>
          <w:szCs w:val="32"/>
        </w:rPr>
        <w:t xml:space="preserve"> 第五条  认证基准</w:t>
      </w:r>
    </w:p>
    <w:p>
      <w:pPr>
        <w:spacing w:line="576" w:lineRule="exact"/>
        <w:rPr>
          <w:rFonts w:ascii="仿宋_GB2312" w:eastAsia="仿宋_GB2312"/>
          <w:sz w:val="32"/>
          <w:szCs w:val="32"/>
        </w:rPr>
      </w:pPr>
      <w:r>
        <w:rPr>
          <w:rFonts w:hint="eastAsia" w:ascii="仿宋_GB2312" w:eastAsia="仿宋_GB2312"/>
          <w:sz w:val="32"/>
          <w:szCs w:val="32"/>
        </w:rPr>
        <w:t xml:space="preserve">    学业成绩总评优良，身心健康，无处分记录。曾获校级三好、优秀学生（校级优秀团员、团干部、学生干部或奖学金）一次及以上，或曾参加省级及以上大学生骨干培养学校学习并毕业。</w:t>
      </w:r>
    </w:p>
    <w:p>
      <w:pPr>
        <w:spacing w:line="576" w:lineRule="exact"/>
        <w:ind w:firstLine="630" w:firstLineChars="196"/>
        <w:rPr>
          <w:rFonts w:ascii="仿宋_GB2312" w:eastAsia="仿宋_GB2312"/>
          <w:b/>
          <w:sz w:val="32"/>
          <w:szCs w:val="32"/>
        </w:rPr>
      </w:pPr>
      <w:r>
        <w:rPr>
          <w:rFonts w:hint="eastAsia" w:ascii="仿宋_GB2312" w:eastAsia="仿宋_GB2312"/>
          <w:b/>
          <w:sz w:val="32"/>
          <w:szCs w:val="32"/>
        </w:rPr>
        <w:t>第六条  认证条件</w:t>
      </w:r>
    </w:p>
    <w:p>
      <w:pPr>
        <w:spacing w:line="576" w:lineRule="exact"/>
        <w:ind w:firstLine="640" w:firstLineChars="200"/>
        <w:rPr>
          <w:rFonts w:ascii="仿宋_GB2312" w:eastAsia="仿宋_GB2312"/>
          <w:spacing w:val="-8"/>
          <w:sz w:val="32"/>
          <w:szCs w:val="32"/>
        </w:rPr>
      </w:pPr>
      <w:r>
        <w:rPr>
          <w:rFonts w:hint="eastAsia" w:ascii="仿宋_GB2312" w:eastAsia="仿宋_GB2312"/>
          <w:sz w:val="32"/>
          <w:szCs w:val="32"/>
        </w:rPr>
        <w:t>（一）参</w:t>
      </w:r>
      <w:r>
        <w:rPr>
          <w:rFonts w:hint="eastAsia" w:ascii="仿宋_GB2312" w:eastAsia="仿宋_GB2312"/>
          <w:spacing w:val="-8"/>
          <w:sz w:val="32"/>
          <w:szCs w:val="32"/>
        </w:rPr>
        <w:t>加社会实践及志愿服务活动并受校级及以上表彰。</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（二）获“挑战杯”等全国性科技竞赛省级三等奖及以上奖励或四川省高校毕业生创业大赛三等奖及以上奖励。</w:t>
      </w:r>
    </w:p>
    <w:p>
      <w:pPr>
        <w:spacing w:line="576" w:lineRule="exact"/>
        <w:ind w:firstLine="640" w:firstLineChars="200"/>
        <w:rPr>
          <w:rFonts w:ascii="仿宋_GB2312" w:eastAsia="仿宋_GB2312"/>
          <w:spacing w:val="-6"/>
          <w:sz w:val="32"/>
          <w:szCs w:val="32"/>
        </w:rPr>
      </w:pPr>
      <w:r>
        <w:rPr>
          <w:rFonts w:hint="eastAsia" w:ascii="仿宋_GB2312" w:eastAsia="仿宋_GB2312"/>
          <w:sz w:val="32"/>
          <w:szCs w:val="32"/>
        </w:rPr>
        <w:t>（三）在市（州）级以上刊物发表学术论文1篇以上或校级刊物发</w:t>
      </w:r>
      <w:r>
        <w:rPr>
          <w:rFonts w:hint="eastAsia" w:ascii="仿宋_GB2312" w:eastAsia="仿宋_GB2312"/>
          <w:spacing w:val="-6"/>
          <w:sz w:val="32"/>
          <w:szCs w:val="32"/>
        </w:rPr>
        <w:t>表学术论文2篇以上；在省级或国家级刊物上发表其他类文章1篇及以上。</w:t>
      </w:r>
    </w:p>
    <w:p>
      <w:pPr>
        <w:spacing w:line="576" w:lineRule="exact"/>
        <w:ind w:firstLine="640" w:firstLineChars="200"/>
        <w:rPr>
          <w:rFonts w:ascii="仿宋_GB2312" w:eastAsia="仿宋_GB2312"/>
          <w:spacing w:val="-8"/>
          <w:sz w:val="32"/>
          <w:szCs w:val="32"/>
        </w:rPr>
      </w:pPr>
      <w:r>
        <w:rPr>
          <w:rFonts w:hint="eastAsia" w:ascii="仿宋_GB2312" w:eastAsia="仿宋_GB2312"/>
          <w:sz w:val="32"/>
          <w:szCs w:val="32"/>
        </w:rPr>
        <w:t>（四）文</w:t>
      </w:r>
      <w:r>
        <w:rPr>
          <w:rFonts w:hint="eastAsia" w:ascii="仿宋_GB2312" w:eastAsia="仿宋_GB2312"/>
          <w:spacing w:val="-8"/>
          <w:sz w:val="32"/>
          <w:szCs w:val="32"/>
        </w:rPr>
        <w:t>体活动中，获市（州）及以上奖励或校级一等奖。</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（五）获国家级英语证书或国家大学英语四级425分以上（含425分）或计算机二级证书或普通话二级甲等及以上证书。</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（六）取得第二学位或第二专业学习并毕业。</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（七）在思想品德方面有突出事迹获校级以上表彰，如见义勇为、拾金不昧、乐于助人等。</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（八）取得会计、秘书、程序员、运动员等国家级证书（不包括英语、计算机和机动车驾驶证）。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（九）担任班长、团支书或校院（系）团学组织部长及以上职务或担任校级学生社团负责人（含副职）职务。</w:t>
      </w:r>
    </w:p>
    <w:p>
      <w:pPr>
        <w:spacing w:line="576" w:lineRule="exact"/>
        <w:rPr>
          <w:rFonts w:ascii="仿宋_GB2312" w:eastAsia="仿宋_GB2312"/>
          <w:sz w:val="32"/>
          <w:szCs w:val="32"/>
        </w:rPr>
      </w:pPr>
      <w:r>
        <w:rPr>
          <w:rFonts w:hint="eastAsia" w:ascii="仿宋_GB2312" w:eastAsia="仿宋_GB2312"/>
          <w:sz w:val="32"/>
          <w:szCs w:val="32"/>
        </w:rPr>
        <w:t xml:space="preserve">    （十）在其它方面（不含一至九项）有突出事迹或专长受到省级及以上奖励的，请单列申请，附有关证明材料，最多可算两项计入。</w:t>
      </w:r>
    </w:p>
    <w:p>
      <w:pPr>
        <w:spacing w:line="576" w:lineRule="exact"/>
        <w:rPr>
          <w:rFonts w:ascii="仿宋_GB2312" w:eastAsia="仿宋_GB2312"/>
          <w:b/>
          <w:sz w:val="32"/>
          <w:szCs w:val="32"/>
        </w:rPr>
      </w:pPr>
      <w:r>
        <w:rPr>
          <w:rFonts w:hint="eastAsia" w:ascii="仿宋_GB2312" w:eastAsia="仿宋_GB2312"/>
          <w:b/>
          <w:sz w:val="32"/>
          <w:szCs w:val="32"/>
        </w:rPr>
        <w:t xml:space="preserve">    第七条  认证办法</w:t>
      </w:r>
    </w:p>
    <w:p>
      <w:pPr>
        <w:spacing w:line="576" w:lineRule="exact"/>
        <w:ind w:firstLine="630"/>
        <w:rPr>
          <w:rFonts w:ascii="仿宋_GB2312" w:eastAsia="仿宋_GB2312"/>
          <w:sz w:val="32"/>
          <w:szCs w:val="32"/>
        </w:rPr>
      </w:pPr>
      <w:r>
        <w:rPr>
          <w:rFonts w:hint="eastAsia" w:ascii="仿宋_GB2312" w:eastAsia="仿宋_GB2312"/>
          <w:sz w:val="32"/>
          <w:szCs w:val="32"/>
        </w:rPr>
        <w:t>“综合素质A级证书”每年认证一次。授予符合本认证条例第五条之认证基准，同时在第六条所列认证项目中满足5项（含5项）以上的大学本科生、研究生和满足4项（含4项）以上的大学专科在校学生。</w:t>
      </w:r>
    </w:p>
    <w:p>
      <w:pPr>
        <w:spacing w:line="576" w:lineRule="exact"/>
        <w:ind w:firstLine="640" w:firstLineChars="200"/>
        <w:rPr>
          <w:rFonts w:ascii="黑体" w:eastAsia="黑体"/>
          <w:sz w:val="32"/>
          <w:szCs w:val="32"/>
        </w:rPr>
      </w:pPr>
      <w:r>
        <w:rPr>
          <w:rFonts w:hint="eastAsia" w:ascii="黑体" w:eastAsia="黑体"/>
          <w:sz w:val="32"/>
          <w:szCs w:val="32"/>
        </w:rPr>
        <w:t>四、组织机构</w:t>
      </w:r>
    </w:p>
    <w:p>
      <w:pPr>
        <w:spacing w:line="576" w:lineRule="exact"/>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四川省大学生“综合素质A级证书”认证组织机构为共青团四川省委、四川省学生联合会。</w:t>
      </w:r>
    </w:p>
    <w:p>
      <w:pPr>
        <w:spacing w:line="576" w:lineRule="exact"/>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共青团四川省委、四川省学生联合会负责“综合素质A级证书”认证制度实施中的领导、组织评审和协调工作，是认证活动的最高机构，具有最终裁决权。</w:t>
      </w:r>
    </w:p>
    <w:p>
      <w:pPr>
        <w:spacing w:line="576" w:lineRule="exact"/>
        <w:ind w:firstLine="636" w:firstLineChars="198"/>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各高校团委、学生会负责本校“综合素A级证书”候选人的资格审查和初评工作。</w:t>
      </w:r>
    </w:p>
    <w:p>
      <w:pPr>
        <w:spacing w:line="576" w:lineRule="exact"/>
        <w:ind w:firstLine="640" w:firstLineChars="200"/>
        <w:rPr>
          <w:rFonts w:ascii="黑体" w:eastAsia="黑体"/>
          <w:sz w:val="32"/>
          <w:szCs w:val="32"/>
        </w:rPr>
      </w:pPr>
      <w:r>
        <w:rPr>
          <w:rFonts w:hint="eastAsia" w:ascii="黑体" w:eastAsia="黑体"/>
          <w:sz w:val="32"/>
          <w:szCs w:val="32"/>
        </w:rPr>
        <w:t>五、认证程序</w:t>
      </w:r>
    </w:p>
    <w:p>
      <w:pPr>
        <w:spacing w:line="576" w:lineRule="exact"/>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四川省大学生“综合素质A级证书”认证的基本程序是：本人申请（附有关证明材料），学校党、团、学组织审核确认，团省委、省学联终审确定。</w:t>
      </w:r>
    </w:p>
    <w:p>
      <w:pPr>
        <w:spacing w:line="576" w:lineRule="exact"/>
        <w:ind w:firstLine="636" w:firstLineChars="198"/>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各高校团委、学生会推选出“综合素质A级证书”候选人名单后，应立即通报候选人所在单位及有关组织，在校内公布并保留一定时间的公示期。若收到投诉，应立即组织调查。经调查确认不符合资格或条件者，应采取相应措施，同时通报有关单位和团省委。</w:t>
      </w:r>
    </w:p>
    <w:p>
      <w:pPr>
        <w:spacing w:line="576" w:lineRule="exact"/>
        <w:ind w:firstLine="640" w:firstLineChars="200"/>
        <w:rPr>
          <w:rFonts w:ascii="黑体" w:eastAsia="黑体"/>
          <w:sz w:val="32"/>
          <w:szCs w:val="32"/>
        </w:rPr>
      </w:pPr>
      <w:r>
        <w:rPr>
          <w:rFonts w:hint="eastAsia" w:ascii="黑体" w:eastAsia="黑体"/>
          <w:sz w:val="32"/>
          <w:szCs w:val="32"/>
        </w:rPr>
        <w:t>六、附则</w:t>
      </w:r>
    </w:p>
    <w:p>
      <w:pPr>
        <w:spacing w:line="576" w:lineRule="exact"/>
        <w:ind w:firstLine="600"/>
        <w:rPr>
          <w:rFonts w:eastAsia="仿宋_GB2312"/>
          <w:sz w:val="32"/>
          <w:szCs w:val="32"/>
        </w:rPr>
      </w:pPr>
      <w:r>
        <w:rPr>
          <w:rFonts w:hint="eastAsia" w:eastAsia="仿宋_GB2312"/>
          <w:b/>
          <w:sz w:val="32"/>
          <w:szCs w:val="32"/>
        </w:rPr>
        <w:t>第十三条</w:t>
      </w:r>
      <w:r>
        <w:rPr>
          <w:rFonts w:hint="eastAsia" w:eastAsia="仿宋_GB2312"/>
          <w:sz w:val="32"/>
          <w:szCs w:val="32"/>
        </w:rPr>
        <w:t>本条例解释权归共青团四川省委学校部、四川省学生联合会秘书处。</w:t>
      </w:r>
    </w:p>
    <w:p>
      <w:pPr>
        <w:spacing w:line="520" w:lineRule="exact"/>
        <w:rPr>
          <w:rFonts w:ascii="黑体" w:eastAsia="黑体"/>
          <w:sz w:val="32"/>
          <w:szCs w:val="32"/>
        </w:rPr>
      </w:pPr>
      <w:r>
        <w:rPr>
          <w:rFonts w:eastAsia="仿宋_GB2312"/>
          <w:sz w:val="32"/>
          <w:szCs w:val="32"/>
        </w:rPr>
        <w:br w:type="page"/>
      </w:r>
      <w:r>
        <w:rPr>
          <w:rFonts w:hint="eastAsia" w:ascii="黑体" w:eastAsia="黑体"/>
          <w:sz w:val="32"/>
          <w:szCs w:val="32"/>
        </w:rPr>
        <w:t>附2：</w:t>
      </w:r>
    </w:p>
    <w:p>
      <w:pPr>
        <w:spacing w:line="520" w:lineRule="exact"/>
        <w:jc w:val="center"/>
        <w:rPr>
          <w:rFonts w:ascii="华文中宋" w:hAnsi="华文中宋" w:eastAsia="华文中宋"/>
          <w:sz w:val="36"/>
        </w:rPr>
      </w:pPr>
      <w:r>
        <w:rPr>
          <w:rFonts w:hint="eastAsia" w:ascii="华文中宋" w:hAnsi="华文中宋" w:eastAsia="华文中宋"/>
          <w:sz w:val="36"/>
        </w:rPr>
        <w:t>四川省大学生“综合素质A级证书” 认证项目表</w:t>
      </w:r>
    </w:p>
    <w:p>
      <w:pPr>
        <w:spacing w:line="520" w:lineRule="exact"/>
        <w:jc w:val="center"/>
        <w:rPr>
          <w:rFonts w:ascii="黑体" w:eastAsia="黑体"/>
          <w:sz w:val="32"/>
          <w:szCs w:val="32"/>
        </w:rPr>
      </w:pPr>
    </w:p>
    <w:tbl>
      <w:tblPr>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
      <w:tblGrid>
        <w:gridCol w:w="1024"/>
        <w:gridCol w:w="6680"/>
        <w:gridCol w:w="14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504" w:hRule="atLeast"/>
          <w:jc w:val="center"/>
        </w:trPr>
        <w:tc>
          <w:tcPr>
            <w:tcW w:w="1024" w:type="dxa"/>
            <w:tcBorders>
              <w:top w:val="single" w:color="auto" w:sz="6" w:space="0"/>
              <w:left w:val="single" w:color="auto" w:sz="6" w:space="0"/>
              <w:bottom w:val="single" w:color="auto" w:sz="6" w:space="0"/>
              <w:right w:val="single" w:color="auto" w:sz="6" w:space="0"/>
              <w:tl2br w:val="single" w:color="auto" w:sz="6" w:space="0"/>
            </w:tcBorders>
            <w:vAlign w:val="center"/>
          </w:tcPr>
          <w:p>
            <w:pPr>
              <w:spacing w:line="400" w:lineRule="exact"/>
              <w:jc w:val="center"/>
              <w:rPr>
                <w:rFonts w:ascii="仿宋_GB2312" w:eastAsia="仿宋_GB2312"/>
                <w:b/>
                <w:sz w:val="24"/>
              </w:rPr>
            </w:pPr>
            <w:r>
              <w:rPr>
                <w:rFonts w:hint="eastAsia" w:ascii="仿宋_GB2312" w:eastAsia="仿宋_GB2312"/>
                <w:b/>
                <w:sz w:val="24"/>
              </w:rPr>
              <w:t xml:space="preserve">  内容</w:t>
            </w:r>
          </w:p>
          <w:p>
            <w:pPr>
              <w:spacing w:line="400" w:lineRule="exact"/>
              <w:rPr>
                <w:rFonts w:ascii="仿宋_GB2312" w:eastAsia="仿宋_GB2312"/>
                <w:b/>
                <w:sz w:val="24"/>
              </w:rPr>
            </w:pPr>
            <w:r>
              <w:rPr>
                <w:rFonts w:hint="eastAsia" w:ascii="仿宋_GB2312" w:eastAsia="仿宋_GB2312"/>
                <w:b/>
                <w:sz w:val="24"/>
              </w:rPr>
              <w:t>项目</w:t>
            </w:r>
          </w:p>
        </w:tc>
        <w:tc>
          <w:tcPr>
            <w:tcW w:w="66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b/>
                <w:sz w:val="24"/>
              </w:rPr>
            </w:pPr>
            <w:r>
              <w:rPr>
                <w:rFonts w:hint="eastAsia" w:ascii="仿宋_GB2312" w:eastAsia="仿宋_GB2312"/>
                <w:b/>
                <w:sz w:val="24"/>
              </w:rPr>
              <w:t>参    评    事    项</w:t>
            </w:r>
          </w:p>
        </w:tc>
        <w:tc>
          <w:tcPr>
            <w:tcW w:w="1422" w:type="dxa"/>
            <w:tcBorders>
              <w:top w:val="single" w:color="auto" w:sz="6" w:space="0"/>
              <w:left w:val="single" w:color="auto" w:sz="6" w:space="0"/>
              <w:bottom w:val="single" w:color="auto" w:sz="6" w:space="0"/>
              <w:right w:val="single" w:color="auto" w:sz="6" w:space="0"/>
            </w:tcBorders>
            <w:vAlign w:val="center"/>
          </w:tcPr>
          <w:p>
            <w:pPr>
              <w:spacing w:line="400" w:lineRule="exact"/>
              <w:ind w:hanging="108"/>
              <w:jc w:val="center"/>
              <w:rPr>
                <w:rFonts w:ascii="仿宋_GB2312" w:eastAsia="仿宋_GB2312"/>
                <w:b/>
                <w:sz w:val="24"/>
              </w:rPr>
            </w:pPr>
            <w:r>
              <w:rPr>
                <w:rFonts w:hint="eastAsia" w:ascii="仿宋_GB2312" w:eastAsia="仿宋_GB2312"/>
                <w:b/>
                <w:sz w:val="24"/>
              </w:rPr>
              <w:t>在满足项目栏划“√”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1151"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r>
              <w:rPr>
                <w:rFonts w:hint="eastAsia" w:ascii="仿宋_GB2312" w:eastAsia="仿宋_GB2312"/>
                <w:sz w:val="24"/>
              </w:rPr>
              <w:t>认证</w:t>
            </w:r>
          </w:p>
          <w:p>
            <w:pPr>
              <w:spacing w:line="400" w:lineRule="exact"/>
              <w:jc w:val="center"/>
              <w:rPr>
                <w:rFonts w:ascii="仿宋_GB2312" w:eastAsia="仿宋_GB2312"/>
                <w:sz w:val="24"/>
              </w:rPr>
            </w:pPr>
            <w:r>
              <w:rPr>
                <w:rFonts w:hint="eastAsia" w:ascii="仿宋_GB2312" w:eastAsia="仿宋_GB2312"/>
                <w:sz w:val="24"/>
              </w:rPr>
              <w:t>基准</w:t>
            </w:r>
          </w:p>
        </w:tc>
        <w:tc>
          <w:tcPr>
            <w:tcW w:w="6680"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eastAsia="仿宋_GB2312"/>
                <w:sz w:val="24"/>
              </w:rPr>
            </w:pPr>
            <w:r>
              <w:rPr>
                <w:rFonts w:hint="eastAsia" w:ascii="仿宋_GB2312" w:eastAsia="仿宋_GB2312"/>
                <w:sz w:val="24"/>
              </w:rPr>
              <w:t>成绩总评优良，身心健康，无处分记录。曾获校级三好、优秀学生（校级优秀团员、团干部、学生干部或奖学金）一次及以上，或曾参加省级及以上大学生骨干培养学校学习并毕业</w:t>
            </w:r>
          </w:p>
        </w:tc>
        <w:tc>
          <w:tcPr>
            <w:tcW w:w="142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r>
              <w:rPr>
                <w:rFonts w:hint="eastAsia" w:ascii="仿宋_GB2312" w:eastAsia="仿宋_GB2312"/>
                <w:sz w:val="24"/>
              </w:rPr>
              <w:t>(符合该项条件方可</w:t>
            </w:r>
          </w:p>
          <w:p>
            <w:pPr>
              <w:spacing w:line="400" w:lineRule="exact"/>
              <w:jc w:val="center"/>
              <w:rPr>
                <w:rFonts w:ascii="仿宋_GB2312" w:eastAsia="仿宋_GB2312"/>
                <w:sz w:val="24"/>
              </w:rPr>
            </w:pPr>
            <w:r>
              <w:rPr>
                <w:rFonts w:hint="eastAsia" w:ascii="仿宋_GB2312" w:eastAsia="仿宋_GB2312"/>
                <w:sz w:val="24"/>
              </w:rPr>
              <w:t>认证)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191"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r>
              <w:rPr>
                <w:rFonts w:hint="eastAsia" w:ascii="仿宋_GB2312" w:eastAsia="仿宋_GB2312"/>
                <w:sz w:val="24"/>
              </w:rPr>
              <w:t>一</w:t>
            </w:r>
          </w:p>
        </w:tc>
        <w:tc>
          <w:tcPr>
            <w:tcW w:w="6680"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eastAsia="仿宋_GB2312"/>
                <w:sz w:val="24"/>
              </w:rPr>
            </w:pPr>
            <w:r>
              <w:rPr>
                <w:rFonts w:hint="eastAsia" w:ascii="仿宋_GB2312" w:eastAsia="仿宋_GB2312"/>
                <w:sz w:val="24"/>
              </w:rPr>
              <w:t>参加社会实践及志愿服务活动并受校级及以上表彰</w:t>
            </w:r>
          </w:p>
        </w:tc>
        <w:tc>
          <w:tcPr>
            <w:tcW w:w="142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948"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r>
              <w:rPr>
                <w:rFonts w:hint="eastAsia" w:ascii="仿宋_GB2312" w:eastAsia="仿宋_GB2312"/>
                <w:sz w:val="24"/>
              </w:rPr>
              <w:t>二</w:t>
            </w:r>
          </w:p>
        </w:tc>
        <w:tc>
          <w:tcPr>
            <w:tcW w:w="6680"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eastAsia="仿宋_GB2312"/>
                <w:sz w:val="24"/>
              </w:rPr>
            </w:pPr>
            <w:r>
              <w:rPr>
                <w:rFonts w:hint="eastAsia" w:ascii="仿宋_GB2312" w:eastAsia="仿宋_GB2312"/>
                <w:sz w:val="24"/>
              </w:rPr>
              <w:t>获“挑战杯”等全国性科技竞赛省级三等奖及以上奖励或四川省高校毕业生创业大赛三等奖及以上奖励</w:t>
            </w:r>
          </w:p>
        </w:tc>
        <w:tc>
          <w:tcPr>
            <w:tcW w:w="142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973"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r>
              <w:rPr>
                <w:rFonts w:hint="eastAsia" w:ascii="仿宋_GB2312" w:eastAsia="仿宋_GB2312"/>
                <w:sz w:val="24"/>
              </w:rPr>
              <w:t>三</w:t>
            </w:r>
          </w:p>
        </w:tc>
        <w:tc>
          <w:tcPr>
            <w:tcW w:w="66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pacing w:val="-6"/>
                <w:sz w:val="24"/>
              </w:rPr>
            </w:pPr>
            <w:r>
              <w:rPr>
                <w:rFonts w:hint="eastAsia" w:ascii="仿宋_GB2312" w:eastAsia="仿宋_GB2312"/>
                <w:spacing w:val="-6"/>
                <w:sz w:val="24"/>
              </w:rPr>
              <w:t>在市州级以上刊物发表学术论文1篇以上或校级刊物发表学术论文2篇以上；在省级或国家级刊物上发表其他类文章1篇及以上</w:t>
            </w:r>
          </w:p>
        </w:tc>
        <w:tc>
          <w:tcPr>
            <w:tcW w:w="142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332"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r>
              <w:rPr>
                <w:rFonts w:hint="eastAsia" w:ascii="仿宋_GB2312" w:eastAsia="仿宋_GB2312"/>
                <w:sz w:val="24"/>
              </w:rPr>
              <w:t>四</w:t>
            </w:r>
          </w:p>
        </w:tc>
        <w:tc>
          <w:tcPr>
            <w:tcW w:w="6680"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eastAsia="仿宋_GB2312"/>
                <w:sz w:val="24"/>
              </w:rPr>
            </w:pPr>
            <w:r>
              <w:rPr>
                <w:rFonts w:hint="eastAsia" w:ascii="仿宋_GB2312" w:eastAsia="仿宋_GB2312"/>
                <w:sz w:val="24"/>
              </w:rPr>
              <w:t>文体活动中，获市（州）及以上奖励或校级一等奖</w:t>
            </w:r>
          </w:p>
        </w:tc>
        <w:tc>
          <w:tcPr>
            <w:tcW w:w="142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891"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r>
              <w:rPr>
                <w:rFonts w:hint="eastAsia" w:ascii="仿宋_GB2312" w:eastAsia="仿宋_GB2312"/>
                <w:sz w:val="24"/>
              </w:rPr>
              <w:t>五</w:t>
            </w:r>
          </w:p>
        </w:tc>
        <w:tc>
          <w:tcPr>
            <w:tcW w:w="6680"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eastAsia="仿宋_GB2312"/>
                <w:sz w:val="24"/>
              </w:rPr>
            </w:pPr>
            <w:r>
              <w:rPr>
                <w:rFonts w:hint="eastAsia" w:ascii="仿宋_GB2312" w:eastAsia="仿宋_GB2312"/>
                <w:sz w:val="24"/>
              </w:rPr>
              <w:t>获国家级英语证书或国家大学英语四级425分以上（含425分）或计算机二级证书或普通话二级甲等及以上证书</w:t>
            </w:r>
          </w:p>
        </w:tc>
        <w:tc>
          <w:tcPr>
            <w:tcW w:w="142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192"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r>
              <w:rPr>
                <w:rFonts w:hint="eastAsia" w:ascii="仿宋_GB2312" w:eastAsia="仿宋_GB2312"/>
                <w:sz w:val="24"/>
              </w:rPr>
              <w:t>六</w:t>
            </w:r>
          </w:p>
        </w:tc>
        <w:tc>
          <w:tcPr>
            <w:tcW w:w="6680"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eastAsia="仿宋_GB2312"/>
                <w:sz w:val="24"/>
              </w:rPr>
            </w:pPr>
            <w:r>
              <w:rPr>
                <w:rFonts w:hint="eastAsia" w:ascii="仿宋_GB2312" w:eastAsia="仿宋_GB2312"/>
                <w:sz w:val="24"/>
              </w:rPr>
              <w:t>取得第二学位或第二专业学习并毕业</w:t>
            </w:r>
          </w:p>
        </w:tc>
        <w:tc>
          <w:tcPr>
            <w:tcW w:w="142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746"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r>
              <w:rPr>
                <w:rFonts w:hint="eastAsia" w:ascii="仿宋_GB2312" w:eastAsia="仿宋_GB2312"/>
                <w:sz w:val="24"/>
              </w:rPr>
              <w:t>七</w:t>
            </w:r>
          </w:p>
        </w:tc>
        <w:tc>
          <w:tcPr>
            <w:tcW w:w="6680"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eastAsia="仿宋_GB2312"/>
                <w:sz w:val="24"/>
              </w:rPr>
            </w:pPr>
            <w:r>
              <w:rPr>
                <w:rFonts w:hint="eastAsia" w:ascii="仿宋_GB2312" w:eastAsia="仿宋_GB2312"/>
                <w:sz w:val="24"/>
              </w:rPr>
              <w:t>在思想品德方面有突出事迹获校级以上表彰，如见义勇为、拾金不昧、乐于助人等</w:t>
            </w:r>
          </w:p>
        </w:tc>
        <w:tc>
          <w:tcPr>
            <w:tcW w:w="142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964"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r>
              <w:rPr>
                <w:rFonts w:hint="eastAsia" w:ascii="仿宋_GB2312" w:eastAsia="仿宋_GB2312"/>
                <w:sz w:val="24"/>
              </w:rPr>
              <w:t>八</w:t>
            </w:r>
          </w:p>
        </w:tc>
        <w:tc>
          <w:tcPr>
            <w:tcW w:w="6680"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eastAsia="仿宋_GB2312"/>
                <w:sz w:val="24"/>
              </w:rPr>
            </w:pPr>
            <w:r>
              <w:rPr>
                <w:rFonts w:hint="eastAsia" w:ascii="仿宋_GB2312" w:eastAsia="仿宋_GB2312"/>
                <w:sz w:val="24"/>
              </w:rPr>
              <w:t>取得会计、秘书、程序员、运动员等国家级证书（不包括英语、计算机和机动车驾驶证）</w:t>
            </w:r>
          </w:p>
        </w:tc>
        <w:tc>
          <w:tcPr>
            <w:tcW w:w="142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1004"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r>
              <w:rPr>
                <w:rFonts w:hint="eastAsia" w:ascii="仿宋_GB2312" w:eastAsia="仿宋_GB2312"/>
                <w:sz w:val="24"/>
              </w:rPr>
              <w:t>九</w:t>
            </w:r>
          </w:p>
        </w:tc>
        <w:tc>
          <w:tcPr>
            <w:tcW w:w="6680"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eastAsia="仿宋_GB2312"/>
                <w:sz w:val="24"/>
              </w:rPr>
            </w:pPr>
            <w:r>
              <w:rPr>
                <w:rFonts w:hint="eastAsia" w:ascii="仿宋_GB2312" w:eastAsia="仿宋_GB2312"/>
                <w:sz w:val="24"/>
              </w:rPr>
              <w:t>担任班长、团支书或校院（系）团学组织部长及以上职务或担任校级学生社团负责人职务</w:t>
            </w:r>
          </w:p>
        </w:tc>
        <w:tc>
          <w:tcPr>
            <w:tcW w:w="142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955"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r>
              <w:rPr>
                <w:rFonts w:hint="eastAsia" w:ascii="仿宋_GB2312" w:eastAsia="仿宋_GB2312"/>
                <w:sz w:val="24"/>
              </w:rPr>
              <w:t>十</w:t>
            </w:r>
          </w:p>
        </w:tc>
        <w:tc>
          <w:tcPr>
            <w:tcW w:w="6680"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eastAsia="仿宋_GB2312"/>
                <w:sz w:val="24"/>
              </w:rPr>
            </w:pPr>
            <w:r>
              <w:rPr>
                <w:rFonts w:hint="eastAsia" w:ascii="仿宋_GB2312" w:eastAsia="仿宋_GB2312"/>
                <w:sz w:val="24"/>
              </w:rPr>
              <w:t>在其它方面（不含一至九项）有突出事迹或专长受到省级及以上奖励的，请单列申请，附有关证明材料</w:t>
            </w:r>
          </w:p>
        </w:tc>
        <w:tc>
          <w:tcPr>
            <w:tcW w:w="142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eastAsia="仿宋_GB2312"/>
                <w:sz w:val="24"/>
              </w:rPr>
            </w:pPr>
          </w:p>
        </w:tc>
      </w:tr>
    </w:tbl>
    <w:p>
      <w:pPr>
        <w:spacing w:before="240"/>
        <w:rPr>
          <w:rFonts w:ascii="仿宋_GB2312" w:eastAsia="仿宋_GB2312"/>
          <w:sz w:val="24"/>
        </w:rPr>
      </w:pPr>
      <w:r>
        <w:rPr>
          <w:rFonts w:hint="eastAsia" w:ascii="仿宋_GB2312" w:eastAsia="仿宋_GB2312"/>
          <w:b/>
          <w:spacing w:val="-10"/>
          <w:sz w:val="24"/>
        </w:rPr>
        <w:t xml:space="preserve">注: </w:t>
      </w:r>
      <w:r>
        <w:rPr>
          <w:rFonts w:hint="eastAsia" w:ascii="仿宋_GB2312" w:eastAsia="仿宋_GB2312"/>
          <w:sz w:val="24"/>
        </w:rPr>
        <w:t>1.所得奖项及经历须是大学期间获得，所附证明材料复印件须清晰可辨；</w:t>
      </w:r>
    </w:p>
    <w:p>
      <w:pPr>
        <w:ind w:firstLine="465"/>
        <w:rPr>
          <w:rFonts w:ascii="仿宋_GB2312" w:eastAsia="仿宋_GB2312"/>
          <w:sz w:val="24"/>
        </w:rPr>
      </w:pPr>
      <w:r>
        <w:rPr>
          <w:rFonts w:hint="eastAsia" w:ascii="仿宋_GB2312" w:eastAsia="仿宋_GB2312"/>
          <w:sz w:val="24"/>
        </w:rPr>
        <w:t>2.第十项中有不同类别的突出事迹或奖励的，最多可算两项计入；</w:t>
      </w:r>
    </w:p>
    <w:p>
      <w:pPr>
        <w:ind w:firstLine="480" w:firstLineChars="200"/>
        <w:rPr>
          <w:rFonts w:ascii="仿宋_GB2312" w:eastAsia="仿宋_GB2312"/>
          <w:sz w:val="24"/>
        </w:rPr>
      </w:pPr>
      <w:r>
        <w:rPr>
          <w:rFonts w:hint="eastAsia" w:ascii="仿宋_GB2312" w:eastAsia="仿宋_GB2312"/>
          <w:sz w:val="24"/>
        </w:rPr>
        <w:t>3.本认证标准解释权属团省委学校部、省学联秘书处。</w:t>
      </w:r>
    </w:p>
    <w:p>
      <w:pPr>
        <w:spacing w:line="480" w:lineRule="exact"/>
        <w:rPr>
          <w:rFonts w:ascii="黑体" w:eastAsia="黑体"/>
          <w:sz w:val="32"/>
          <w:szCs w:val="32"/>
        </w:rPr>
      </w:pPr>
      <w:r>
        <w:rPr>
          <w:rFonts w:hint="eastAsia" w:ascii="仿宋_GB2312"/>
          <w:sz w:val="24"/>
        </w:rPr>
        <w:br w:type="page"/>
      </w:r>
      <w:r>
        <w:rPr>
          <w:rFonts w:hint="eastAsia" w:ascii="黑体" w:eastAsia="黑体"/>
          <w:sz w:val="32"/>
          <w:szCs w:val="32"/>
        </w:rPr>
        <w:t>附3：</w:t>
      </w:r>
    </w:p>
    <w:p>
      <w:pPr>
        <w:spacing w:line="480" w:lineRule="exact"/>
        <w:jc w:val="center"/>
        <w:rPr>
          <w:rFonts w:ascii="华文中宋" w:hAnsi="华文中宋" w:eastAsia="华文中宋"/>
          <w:sz w:val="36"/>
        </w:rPr>
      </w:pPr>
      <w:r>
        <w:rPr>
          <w:rFonts w:hint="eastAsia" w:ascii="华文中宋" w:hAnsi="华文中宋" w:eastAsia="华文中宋"/>
          <w:sz w:val="36"/>
        </w:rPr>
        <w:t>四川省大学生“综合素质A级证书”认证登记表</w:t>
      </w:r>
    </w:p>
    <w:tbl>
      <w:tblPr>
        <w:tblW w:w="853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
      <w:tblGrid>
        <w:gridCol w:w="757"/>
        <w:gridCol w:w="203"/>
        <w:gridCol w:w="160"/>
        <w:gridCol w:w="394"/>
        <w:gridCol w:w="758"/>
        <w:gridCol w:w="267"/>
        <w:gridCol w:w="490"/>
        <w:gridCol w:w="644"/>
        <w:gridCol w:w="114"/>
        <w:gridCol w:w="594"/>
        <w:gridCol w:w="163"/>
        <w:gridCol w:w="758"/>
        <w:gridCol w:w="72"/>
        <w:gridCol w:w="283"/>
        <w:gridCol w:w="402"/>
        <w:gridCol w:w="661"/>
        <w:gridCol w:w="97"/>
        <w:gridCol w:w="757"/>
        <w:gridCol w:w="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593" w:hRule="atLeast"/>
          <w:jc w:val="center"/>
        </w:trPr>
        <w:tc>
          <w:tcPr>
            <w:tcW w:w="1120"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姓 名</w:t>
            </w:r>
          </w:p>
        </w:tc>
        <w:tc>
          <w:tcPr>
            <w:tcW w:w="1419"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性 别</w:t>
            </w:r>
          </w:p>
        </w:tc>
        <w:tc>
          <w:tcPr>
            <w:tcW w:w="708"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1276"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出生年月</w:t>
            </w: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1815" w:type="dxa"/>
            <w:gridSpan w:val="3"/>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一寸彩色</w:t>
            </w:r>
          </w:p>
          <w:p>
            <w:pPr>
              <w:spacing w:line="320" w:lineRule="exact"/>
              <w:jc w:val="center"/>
              <w:rPr>
                <w:rFonts w:ascii="仿宋_GB2312" w:eastAsia="仿宋_GB2312"/>
                <w:spacing w:val="-10"/>
                <w:sz w:val="24"/>
              </w:rPr>
            </w:pPr>
            <w:r>
              <w:rPr>
                <w:rFonts w:hint="eastAsia" w:ascii="仿宋_GB2312" w:eastAsia="仿宋_GB2312"/>
                <w:spacing w:val="-10"/>
                <w:sz w:val="24"/>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cantSplit/>
          <w:trHeight w:val="543" w:hRule="atLeast"/>
          <w:jc w:val="center"/>
        </w:trPr>
        <w:tc>
          <w:tcPr>
            <w:tcW w:w="1120"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籍 贯</w:t>
            </w:r>
          </w:p>
        </w:tc>
        <w:tc>
          <w:tcPr>
            <w:tcW w:w="1419"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民 族</w:t>
            </w:r>
          </w:p>
        </w:tc>
        <w:tc>
          <w:tcPr>
            <w:tcW w:w="708"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1276"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政治面貌</w:t>
            </w: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1815"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cantSplit/>
          <w:trHeight w:val="551" w:hRule="atLeast"/>
          <w:jc w:val="center"/>
        </w:trPr>
        <w:tc>
          <w:tcPr>
            <w:tcW w:w="1120"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电话</w:t>
            </w:r>
          </w:p>
        </w:tc>
        <w:tc>
          <w:tcPr>
            <w:tcW w:w="1419"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电子邮箱</w:t>
            </w:r>
          </w:p>
        </w:tc>
        <w:tc>
          <w:tcPr>
            <w:tcW w:w="3047" w:type="dxa"/>
            <w:gridSpan w:val="8"/>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1815"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cantSplit/>
          <w:trHeight w:val="558" w:hRule="atLeast"/>
          <w:jc w:val="center"/>
        </w:trPr>
        <w:tc>
          <w:tcPr>
            <w:tcW w:w="2539" w:type="dxa"/>
            <w:gridSpan w:val="6"/>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校系、专业、年级</w:t>
            </w:r>
          </w:p>
        </w:tc>
        <w:tc>
          <w:tcPr>
            <w:tcW w:w="4181" w:type="dxa"/>
            <w:gridSpan w:val="10"/>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1815"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441" w:hRule="atLeast"/>
          <w:jc w:val="center"/>
        </w:trPr>
        <w:tc>
          <w:tcPr>
            <w:tcW w:w="8535" w:type="dxa"/>
            <w:gridSpan w:val="19"/>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符合项情况统计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jc w:val="center"/>
        </w:trPr>
        <w:tc>
          <w:tcPr>
            <w:tcW w:w="75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一</w:t>
            </w:r>
          </w:p>
        </w:tc>
        <w:tc>
          <w:tcPr>
            <w:tcW w:w="7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二</w:t>
            </w:r>
          </w:p>
        </w:tc>
        <w:tc>
          <w:tcPr>
            <w:tcW w:w="75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三</w:t>
            </w:r>
          </w:p>
        </w:tc>
        <w:tc>
          <w:tcPr>
            <w:tcW w:w="757"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四</w:t>
            </w:r>
          </w:p>
        </w:tc>
        <w:tc>
          <w:tcPr>
            <w:tcW w:w="758"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五</w:t>
            </w:r>
          </w:p>
        </w:tc>
        <w:tc>
          <w:tcPr>
            <w:tcW w:w="757"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六</w:t>
            </w:r>
          </w:p>
        </w:tc>
        <w:tc>
          <w:tcPr>
            <w:tcW w:w="75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七</w:t>
            </w:r>
          </w:p>
        </w:tc>
        <w:tc>
          <w:tcPr>
            <w:tcW w:w="7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八</w:t>
            </w:r>
          </w:p>
        </w:tc>
        <w:tc>
          <w:tcPr>
            <w:tcW w:w="758"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九</w:t>
            </w:r>
          </w:p>
        </w:tc>
        <w:tc>
          <w:tcPr>
            <w:tcW w:w="75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十</w:t>
            </w:r>
          </w:p>
        </w:tc>
        <w:tc>
          <w:tcPr>
            <w:tcW w:w="961"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总计(项)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371" w:hRule="atLeast"/>
          <w:jc w:val="center"/>
        </w:trPr>
        <w:tc>
          <w:tcPr>
            <w:tcW w:w="75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7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75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757"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758"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757"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75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7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758"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75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c>
          <w:tcPr>
            <w:tcW w:w="961"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cantSplit/>
          <w:trHeight w:val="1345" w:hRule="atLeast"/>
          <w:jc w:val="center"/>
        </w:trPr>
        <w:tc>
          <w:tcPr>
            <w:tcW w:w="960" w:type="dxa"/>
            <w:gridSpan w:val="2"/>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校</w:t>
            </w:r>
          </w:p>
          <w:p>
            <w:pPr>
              <w:spacing w:line="320" w:lineRule="exact"/>
              <w:jc w:val="center"/>
              <w:rPr>
                <w:rFonts w:ascii="仿宋_GB2312" w:eastAsia="仿宋_GB2312"/>
                <w:spacing w:val="-10"/>
                <w:sz w:val="24"/>
              </w:rPr>
            </w:pPr>
            <w:r>
              <w:rPr>
                <w:rFonts w:hint="eastAsia" w:ascii="仿宋_GB2312" w:eastAsia="仿宋_GB2312"/>
                <w:spacing w:val="-10"/>
                <w:sz w:val="24"/>
              </w:rPr>
              <w:t>学</w:t>
            </w:r>
          </w:p>
          <w:p>
            <w:pPr>
              <w:spacing w:line="320" w:lineRule="exact"/>
              <w:jc w:val="center"/>
              <w:rPr>
                <w:rFonts w:ascii="仿宋_GB2312" w:eastAsia="仿宋_GB2312"/>
                <w:spacing w:val="-10"/>
                <w:sz w:val="24"/>
              </w:rPr>
            </w:pPr>
            <w:r>
              <w:rPr>
                <w:rFonts w:hint="eastAsia" w:ascii="仿宋_GB2312" w:eastAsia="仿宋_GB2312"/>
                <w:spacing w:val="-10"/>
                <w:sz w:val="24"/>
              </w:rPr>
              <w:t>生</w:t>
            </w:r>
          </w:p>
          <w:p>
            <w:pPr>
              <w:spacing w:line="320" w:lineRule="exact"/>
              <w:jc w:val="center"/>
              <w:rPr>
                <w:rFonts w:ascii="仿宋_GB2312" w:eastAsia="仿宋_GB2312"/>
                <w:spacing w:val="-10"/>
                <w:sz w:val="24"/>
              </w:rPr>
            </w:pPr>
            <w:r>
              <w:rPr>
                <w:rFonts w:hint="eastAsia" w:ascii="仿宋_GB2312" w:eastAsia="仿宋_GB2312"/>
                <w:spacing w:val="-10"/>
                <w:sz w:val="24"/>
              </w:rPr>
              <w:t>会</w:t>
            </w:r>
          </w:p>
          <w:p>
            <w:pPr>
              <w:spacing w:line="320" w:lineRule="exact"/>
              <w:jc w:val="center"/>
              <w:rPr>
                <w:rFonts w:ascii="仿宋_GB2312" w:eastAsia="仿宋_GB2312"/>
                <w:spacing w:val="-10"/>
                <w:sz w:val="24"/>
              </w:rPr>
            </w:pPr>
            <w:r>
              <w:rPr>
                <w:rFonts w:hint="eastAsia" w:ascii="仿宋_GB2312" w:eastAsia="仿宋_GB2312"/>
                <w:spacing w:val="-10"/>
                <w:sz w:val="24"/>
              </w:rPr>
              <w:t>意</w:t>
            </w:r>
          </w:p>
          <w:p>
            <w:pPr>
              <w:spacing w:line="320" w:lineRule="exact"/>
              <w:jc w:val="center"/>
              <w:rPr>
                <w:rFonts w:ascii="仿宋_GB2312" w:eastAsia="仿宋_GB2312"/>
                <w:spacing w:val="-10"/>
                <w:sz w:val="24"/>
              </w:rPr>
            </w:pPr>
            <w:r>
              <w:rPr>
                <w:rFonts w:hint="eastAsia" w:ascii="仿宋_GB2312" w:eastAsia="仿宋_GB2312"/>
                <w:spacing w:val="-10"/>
                <w:sz w:val="24"/>
              </w:rPr>
              <w:t>见</w:t>
            </w:r>
          </w:p>
        </w:tc>
        <w:tc>
          <w:tcPr>
            <w:tcW w:w="3421" w:type="dxa"/>
            <w:gridSpan w:val="8"/>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r>
              <w:rPr>
                <w:rFonts w:hint="eastAsia" w:ascii="仿宋_GB2312" w:eastAsia="仿宋_GB2312"/>
                <w:spacing w:val="-10"/>
                <w:sz w:val="24"/>
              </w:rPr>
              <w:t>盖   章</w:t>
            </w:r>
          </w:p>
          <w:p>
            <w:pPr>
              <w:spacing w:line="320" w:lineRule="exact"/>
              <w:jc w:val="center"/>
              <w:rPr>
                <w:rFonts w:ascii="仿宋_GB2312" w:eastAsia="仿宋_GB2312"/>
                <w:spacing w:val="-10"/>
                <w:sz w:val="24"/>
              </w:rPr>
            </w:pPr>
          </w:p>
        </w:tc>
        <w:tc>
          <w:tcPr>
            <w:tcW w:w="993" w:type="dxa"/>
            <w:gridSpan w:val="3"/>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学</w:t>
            </w:r>
          </w:p>
          <w:p>
            <w:pPr>
              <w:spacing w:line="320" w:lineRule="exact"/>
              <w:jc w:val="center"/>
              <w:rPr>
                <w:rFonts w:ascii="仿宋_GB2312" w:eastAsia="仿宋_GB2312"/>
                <w:spacing w:val="-10"/>
                <w:sz w:val="24"/>
              </w:rPr>
            </w:pPr>
            <w:r>
              <w:rPr>
                <w:rFonts w:hint="eastAsia" w:ascii="仿宋_GB2312" w:eastAsia="仿宋_GB2312"/>
                <w:spacing w:val="-10"/>
                <w:sz w:val="24"/>
              </w:rPr>
              <w:t>校</w:t>
            </w:r>
          </w:p>
          <w:p>
            <w:pPr>
              <w:spacing w:line="320" w:lineRule="exact"/>
              <w:jc w:val="center"/>
              <w:rPr>
                <w:rFonts w:ascii="仿宋_GB2312" w:eastAsia="仿宋_GB2312"/>
                <w:spacing w:val="-10"/>
                <w:sz w:val="24"/>
              </w:rPr>
            </w:pPr>
            <w:r>
              <w:rPr>
                <w:rFonts w:hint="eastAsia" w:ascii="仿宋_GB2312" w:eastAsia="仿宋_GB2312"/>
                <w:spacing w:val="-10"/>
                <w:sz w:val="24"/>
              </w:rPr>
              <w:t>党</w:t>
            </w:r>
          </w:p>
          <w:p>
            <w:pPr>
              <w:spacing w:line="320" w:lineRule="exact"/>
              <w:jc w:val="center"/>
              <w:rPr>
                <w:rFonts w:ascii="仿宋_GB2312" w:eastAsia="仿宋_GB2312"/>
                <w:spacing w:val="-10"/>
                <w:sz w:val="24"/>
              </w:rPr>
            </w:pPr>
            <w:r>
              <w:rPr>
                <w:rFonts w:hint="eastAsia" w:ascii="仿宋_GB2312" w:eastAsia="仿宋_GB2312"/>
                <w:spacing w:val="-10"/>
                <w:sz w:val="24"/>
              </w:rPr>
              <w:t>委</w:t>
            </w:r>
          </w:p>
          <w:p>
            <w:pPr>
              <w:spacing w:line="320" w:lineRule="exact"/>
              <w:jc w:val="center"/>
              <w:rPr>
                <w:rFonts w:ascii="仿宋_GB2312" w:eastAsia="仿宋_GB2312"/>
                <w:spacing w:val="-10"/>
                <w:sz w:val="24"/>
              </w:rPr>
            </w:pPr>
            <w:r>
              <w:rPr>
                <w:rFonts w:hint="eastAsia" w:ascii="仿宋_GB2312" w:eastAsia="仿宋_GB2312"/>
                <w:spacing w:val="-10"/>
                <w:sz w:val="24"/>
              </w:rPr>
              <w:t>意</w:t>
            </w:r>
          </w:p>
          <w:p>
            <w:pPr>
              <w:spacing w:line="320" w:lineRule="exact"/>
              <w:jc w:val="center"/>
              <w:rPr>
                <w:rFonts w:ascii="仿宋_GB2312" w:eastAsia="仿宋_GB2312"/>
                <w:spacing w:val="-10"/>
                <w:sz w:val="24"/>
              </w:rPr>
            </w:pPr>
            <w:r>
              <w:rPr>
                <w:rFonts w:hint="eastAsia" w:ascii="仿宋_GB2312" w:eastAsia="仿宋_GB2312"/>
                <w:spacing w:val="-10"/>
                <w:sz w:val="24"/>
              </w:rPr>
              <w:t>见</w:t>
            </w:r>
          </w:p>
        </w:tc>
        <w:tc>
          <w:tcPr>
            <w:tcW w:w="3161" w:type="dxa"/>
            <w:gridSpan w:val="6"/>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r>
              <w:rPr>
                <w:rFonts w:hint="eastAsia" w:ascii="仿宋_GB2312" w:eastAsia="仿宋_GB2312"/>
                <w:spacing w:val="-10"/>
                <w:sz w:val="24"/>
              </w:rPr>
              <w:t>盖   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cantSplit/>
          <w:trHeight w:val="1663" w:hRule="atLeast"/>
          <w:jc w:val="center"/>
        </w:trPr>
        <w:tc>
          <w:tcPr>
            <w:tcW w:w="960" w:type="dxa"/>
            <w:gridSpan w:val="2"/>
            <w:tcBorders>
              <w:top w:val="single" w:color="auto" w:sz="4"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校</w:t>
            </w:r>
          </w:p>
          <w:p>
            <w:pPr>
              <w:spacing w:line="320" w:lineRule="exact"/>
              <w:jc w:val="center"/>
              <w:rPr>
                <w:rFonts w:ascii="仿宋_GB2312" w:eastAsia="仿宋_GB2312"/>
                <w:spacing w:val="-10"/>
                <w:sz w:val="24"/>
              </w:rPr>
            </w:pPr>
            <w:r>
              <w:rPr>
                <w:rFonts w:hint="eastAsia" w:ascii="仿宋_GB2312" w:eastAsia="仿宋_GB2312"/>
                <w:spacing w:val="-10"/>
                <w:sz w:val="24"/>
              </w:rPr>
              <w:t>团</w:t>
            </w:r>
          </w:p>
          <w:p>
            <w:pPr>
              <w:spacing w:line="320" w:lineRule="exact"/>
              <w:jc w:val="center"/>
              <w:rPr>
                <w:rFonts w:ascii="仿宋_GB2312" w:eastAsia="仿宋_GB2312"/>
                <w:spacing w:val="-10"/>
                <w:sz w:val="24"/>
              </w:rPr>
            </w:pPr>
            <w:r>
              <w:rPr>
                <w:rFonts w:hint="eastAsia" w:ascii="仿宋_GB2312" w:eastAsia="仿宋_GB2312"/>
                <w:spacing w:val="-10"/>
                <w:sz w:val="24"/>
              </w:rPr>
              <w:t>委</w:t>
            </w:r>
          </w:p>
          <w:p>
            <w:pPr>
              <w:spacing w:line="320" w:lineRule="exact"/>
              <w:jc w:val="center"/>
              <w:rPr>
                <w:rFonts w:ascii="仿宋_GB2312" w:eastAsia="仿宋_GB2312"/>
                <w:spacing w:val="-10"/>
                <w:sz w:val="24"/>
              </w:rPr>
            </w:pPr>
            <w:r>
              <w:rPr>
                <w:rFonts w:hint="eastAsia" w:ascii="仿宋_GB2312" w:eastAsia="仿宋_GB2312"/>
                <w:spacing w:val="-10"/>
                <w:sz w:val="24"/>
              </w:rPr>
              <w:t>意</w:t>
            </w:r>
          </w:p>
          <w:p>
            <w:pPr>
              <w:spacing w:line="320" w:lineRule="exact"/>
              <w:jc w:val="center"/>
              <w:rPr>
                <w:rFonts w:ascii="仿宋_GB2312" w:eastAsia="仿宋_GB2312"/>
                <w:spacing w:val="-10"/>
                <w:sz w:val="24"/>
              </w:rPr>
            </w:pPr>
            <w:r>
              <w:rPr>
                <w:rFonts w:hint="eastAsia" w:ascii="仿宋_GB2312" w:eastAsia="仿宋_GB2312"/>
                <w:spacing w:val="-10"/>
                <w:sz w:val="24"/>
              </w:rPr>
              <w:t>见</w:t>
            </w:r>
          </w:p>
        </w:tc>
        <w:tc>
          <w:tcPr>
            <w:tcW w:w="3421" w:type="dxa"/>
            <w:gridSpan w:val="8"/>
            <w:tcBorders>
              <w:top w:val="single" w:color="auto" w:sz="4"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ind w:firstLine="1430" w:firstLineChars="650"/>
              <w:rPr>
                <w:rFonts w:ascii="仿宋_GB2312" w:eastAsia="仿宋_GB2312"/>
                <w:spacing w:val="-10"/>
                <w:sz w:val="24"/>
              </w:rPr>
            </w:pPr>
            <w:r>
              <w:rPr>
                <w:rFonts w:hint="eastAsia" w:ascii="仿宋_GB2312" w:eastAsia="仿宋_GB2312"/>
                <w:spacing w:val="-10"/>
                <w:sz w:val="24"/>
              </w:rPr>
              <w:t>盖   章</w:t>
            </w:r>
          </w:p>
          <w:p>
            <w:pPr>
              <w:spacing w:line="320" w:lineRule="exact"/>
              <w:rPr>
                <w:rFonts w:ascii="仿宋_GB2312" w:eastAsia="仿宋_GB2312"/>
                <w:spacing w:val="-10"/>
                <w:sz w:val="24"/>
              </w:rPr>
            </w:pPr>
          </w:p>
        </w:tc>
        <w:tc>
          <w:tcPr>
            <w:tcW w:w="993"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仿宋_GB2312" w:eastAsia="仿宋_GB2312"/>
                <w:spacing w:val="-10"/>
                <w:sz w:val="24"/>
              </w:rPr>
            </w:pPr>
          </w:p>
        </w:tc>
        <w:tc>
          <w:tcPr>
            <w:tcW w:w="3161" w:type="dxa"/>
            <w:gridSpan w:val="6"/>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2738" w:hRule="atLeast"/>
          <w:jc w:val="center"/>
        </w:trPr>
        <w:tc>
          <w:tcPr>
            <w:tcW w:w="960"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团</w:t>
            </w:r>
          </w:p>
          <w:p>
            <w:pPr>
              <w:spacing w:line="320" w:lineRule="exact"/>
              <w:jc w:val="center"/>
              <w:rPr>
                <w:rFonts w:ascii="仿宋_GB2312" w:eastAsia="仿宋_GB2312"/>
                <w:spacing w:val="-10"/>
                <w:sz w:val="24"/>
              </w:rPr>
            </w:pPr>
            <w:r>
              <w:rPr>
                <w:rFonts w:hint="eastAsia" w:ascii="仿宋_GB2312" w:eastAsia="仿宋_GB2312"/>
                <w:spacing w:val="-10"/>
                <w:sz w:val="24"/>
              </w:rPr>
              <w:t>省</w:t>
            </w:r>
          </w:p>
          <w:p>
            <w:pPr>
              <w:spacing w:line="320" w:lineRule="exact"/>
              <w:jc w:val="center"/>
              <w:rPr>
                <w:rFonts w:ascii="仿宋_GB2312" w:eastAsia="仿宋_GB2312"/>
                <w:spacing w:val="-10"/>
                <w:sz w:val="24"/>
              </w:rPr>
            </w:pPr>
            <w:r>
              <w:rPr>
                <w:rFonts w:hint="eastAsia" w:ascii="仿宋_GB2312" w:eastAsia="仿宋_GB2312"/>
                <w:spacing w:val="-10"/>
                <w:sz w:val="24"/>
              </w:rPr>
              <w:t>委</w:t>
            </w:r>
          </w:p>
          <w:p>
            <w:pPr>
              <w:spacing w:line="320" w:lineRule="exact"/>
              <w:jc w:val="center"/>
              <w:rPr>
                <w:rFonts w:ascii="仿宋_GB2312" w:eastAsia="仿宋_GB2312"/>
                <w:spacing w:val="-10"/>
                <w:sz w:val="24"/>
              </w:rPr>
            </w:pPr>
            <w:r>
              <w:rPr>
                <w:rFonts w:hint="eastAsia" w:ascii="仿宋_GB2312" w:eastAsia="仿宋_GB2312"/>
                <w:spacing w:val="-10"/>
                <w:sz w:val="24"/>
              </w:rPr>
              <w:t>、</w:t>
            </w:r>
          </w:p>
          <w:p>
            <w:pPr>
              <w:spacing w:line="320" w:lineRule="exact"/>
              <w:jc w:val="center"/>
              <w:rPr>
                <w:rFonts w:ascii="仿宋_GB2312" w:eastAsia="仿宋_GB2312"/>
                <w:spacing w:val="-10"/>
                <w:sz w:val="24"/>
              </w:rPr>
            </w:pPr>
            <w:r>
              <w:rPr>
                <w:rFonts w:hint="eastAsia" w:ascii="仿宋_GB2312" w:eastAsia="仿宋_GB2312"/>
                <w:spacing w:val="-10"/>
                <w:sz w:val="24"/>
              </w:rPr>
              <w:t>省</w:t>
            </w:r>
          </w:p>
          <w:p>
            <w:pPr>
              <w:spacing w:line="320" w:lineRule="exact"/>
              <w:jc w:val="center"/>
              <w:rPr>
                <w:rFonts w:ascii="仿宋_GB2312" w:eastAsia="仿宋_GB2312"/>
                <w:spacing w:val="-10"/>
                <w:sz w:val="24"/>
              </w:rPr>
            </w:pPr>
            <w:r>
              <w:rPr>
                <w:rFonts w:hint="eastAsia" w:ascii="仿宋_GB2312" w:eastAsia="仿宋_GB2312"/>
                <w:spacing w:val="-10"/>
                <w:sz w:val="24"/>
              </w:rPr>
              <w:t>学</w:t>
            </w:r>
          </w:p>
          <w:p>
            <w:pPr>
              <w:spacing w:line="320" w:lineRule="exact"/>
              <w:jc w:val="center"/>
              <w:rPr>
                <w:rFonts w:ascii="仿宋_GB2312" w:eastAsia="仿宋_GB2312"/>
                <w:spacing w:val="-10"/>
                <w:sz w:val="24"/>
              </w:rPr>
            </w:pPr>
            <w:r>
              <w:rPr>
                <w:rFonts w:hint="eastAsia" w:ascii="仿宋_GB2312" w:eastAsia="仿宋_GB2312"/>
                <w:spacing w:val="-10"/>
                <w:sz w:val="24"/>
              </w:rPr>
              <w:t>联</w:t>
            </w:r>
          </w:p>
          <w:p>
            <w:pPr>
              <w:spacing w:line="320" w:lineRule="exact"/>
              <w:jc w:val="center"/>
              <w:rPr>
                <w:rFonts w:ascii="仿宋_GB2312" w:eastAsia="仿宋_GB2312"/>
                <w:spacing w:val="-10"/>
                <w:sz w:val="24"/>
              </w:rPr>
            </w:pPr>
            <w:r>
              <w:rPr>
                <w:rFonts w:hint="eastAsia" w:ascii="仿宋_GB2312" w:eastAsia="仿宋_GB2312"/>
                <w:spacing w:val="-10"/>
                <w:sz w:val="24"/>
              </w:rPr>
              <w:t>意</w:t>
            </w:r>
          </w:p>
          <w:p>
            <w:pPr>
              <w:spacing w:line="320" w:lineRule="exact"/>
              <w:jc w:val="center"/>
              <w:rPr>
                <w:rFonts w:ascii="仿宋_GB2312" w:eastAsia="仿宋_GB2312"/>
                <w:spacing w:val="-10"/>
                <w:sz w:val="24"/>
              </w:rPr>
            </w:pPr>
            <w:r>
              <w:rPr>
                <w:rFonts w:hint="eastAsia" w:ascii="仿宋_GB2312" w:eastAsia="仿宋_GB2312"/>
                <w:spacing w:val="-10"/>
                <w:sz w:val="24"/>
              </w:rPr>
              <w:t>见</w:t>
            </w:r>
          </w:p>
        </w:tc>
        <w:tc>
          <w:tcPr>
            <w:tcW w:w="7575" w:type="dxa"/>
            <w:gridSpan w:val="17"/>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1402" w:hRule="atLeast"/>
          <w:jc w:val="center"/>
        </w:trPr>
        <w:tc>
          <w:tcPr>
            <w:tcW w:w="960"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备 注</w:t>
            </w:r>
          </w:p>
        </w:tc>
        <w:tc>
          <w:tcPr>
            <w:tcW w:w="7575" w:type="dxa"/>
            <w:gridSpan w:val="17"/>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tc>
      </w:tr>
    </w:tbl>
    <w:p>
      <w:pPr>
        <w:spacing w:line="480" w:lineRule="exact"/>
        <w:rPr>
          <w:rFonts w:ascii="黑体" w:eastAsia="黑体"/>
          <w:sz w:val="32"/>
          <w:szCs w:val="32"/>
        </w:rPr>
      </w:pPr>
      <w:r>
        <w:rPr>
          <w:rFonts w:eastAsia="黑体"/>
          <w:kern w:val="0"/>
          <w:szCs w:val="20"/>
        </w:rPr>
        <w:br w:type="page"/>
      </w:r>
      <w:r>
        <w:rPr>
          <w:rFonts w:hint="eastAsia" w:ascii="黑体" w:eastAsia="黑体"/>
          <w:sz w:val="32"/>
          <w:szCs w:val="32"/>
        </w:rPr>
        <w:t>附4：</w:t>
      </w:r>
    </w:p>
    <w:p>
      <w:pPr>
        <w:spacing w:line="480" w:lineRule="exact"/>
        <w:jc w:val="center"/>
        <w:rPr>
          <w:rFonts w:ascii="华文中宋" w:hAnsi="华文中宋" w:eastAsia="华文中宋"/>
          <w:sz w:val="36"/>
        </w:rPr>
      </w:pPr>
      <w:r>
        <w:rPr>
          <w:rFonts w:hint="eastAsia" w:ascii="华文中宋" w:hAnsi="华文中宋" w:eastAsia="华文中宋"/>
          <w:sz w:val="36"/>
        </w:rPr>
        <w:t>四川省大学生“综合素质A级证书”各校汇总表</w:t>
      </w:r>
    </w:p>
    <w:tbl>
      <w:tblPr>
        <w:tblW w:w="8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5"/>
        <w:gridCol w:w="889"/>
        <w:gridCol w:w="862"/>
        <w:gridCol w:w="1366"/>
        <w:gridCol w:w="4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6" w:hRule="atLeast"/>
          <w:jc w:val="center"/>
        </w:trPr>
        <w:tc>
          <w:tcPr>
            <w:tcW w:w="177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学校名称</w:t>
            </w:r>
          </w:p>
        </w:tc>
        <w:tc>
          <w:tcPr>
            <w:tcW w:w="625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723"/>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2" w:hRule="atLeast"/>
          <w:jc w:val="center"/>
        </w:trPr>
        <w:tc>
          <w:tcPr>
            <w:tcW w:w="177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上报总人数</w:t>
            </w:r>
          </w:p>
        </w:tc>
        <w:tc>
          <w:tcPr>
            <w:tcW w:w="625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723"/>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4" w:hRule="atLeast"/>
          <w:jc w:val="center"/>
        </w:trPr>
        <w:tc>
          <w:tcPr>
            <w:tcW w:w="802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学生基本情况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姓名</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性别</w:t>
            </w: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民族</w:t>
            </w: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政治面貌</w:t>
            </w: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7"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8"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8"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9"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9"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38" w:hRule="atLeast"/>
          <w:jc w:val="center"/>
        </w:trPr>
        <w:tc>
          <w:tcPr>
            <w:tcW w:w="802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pacing w:val="-10"/>
                <w:sz w:val="24"/>
              </w:rPr>
            </w:pPr>
          </w:p>
          <w:p>
            <w:pPr>
              <w:spacing w:line="400" w:lineRule="exact"/>
              <w:ind w:firstLine="3960" w:firstLineChars="1800"/>
              <w:jc w:val="center"/>
              <w:rPr>
                <w:rFonts w:ascii="仿宋_GB2312" w:eastAsia="仿宋_GB2312"/>
                <w:spacing w:val="-10"/>
                <w:sz w:val="24"/>
              </w:rPr>
            </w:pPr>
          </w:p>
          <w:p>
            <w:pPr>
              <w:spacing w:line="400" w:lineRule="exact"/>
              <w:ind w:firstLine="3960" w:firstLineChars="1800"/>
              <w:jc w:val="center"/>
              <w:rPr>
                <w:rFonts w:ascii="仿宋_GB2312" w:eastAsia="仿宋_GB2312"/>
                <w:spacing w:val="-10"/>
                <w:sz w:val="24"/>
              </w:rPr>
            </w:pPr>
            <w:r>
              <w:rPr>
                <w:rFonts w:hint="eastAsia" w:ascii="仿宋_GB2312" w:eastAsia="仿宋_GB2312"/>
                <w:spacing w:val="-10"/>
                <w:sz w:val="24"/>
              </w:rPr>
              <w:t>校 团 委（盖章）</w:t>
            </w:r>
          </w:p>
          <w:p>
            <w:pPr>
              <w:spacing w:line="400" w:lineRule="exact"/>
              <w:ind w:firstLine="3960" w:firstLineChars="1800"/>
              <w:jc w:val="center"/>
              <w:rPr>
                <w:rFonts w:ascii="仿宋_GB2312" w:eastAsia="仿宋_GB2312"/>
                <w:spacing w:val="-10"/>
                <w:sz w:val="24"/>
              </w:rPr>
            </w:pPr>
          </w:p>
          <w:p>
            <w:pPr>
              <w:spacing w:line="400" w:lineRule="exact"/>
              <w:ind w:firstLine="4400" w:firstLineChars="2000"/>
              <w:jc w:val="center"/>
              <w:rPr>
                <w:rFonts w:ascii="仿宋_GB2312" w:eastAsia="仿宋_GB2312"/>
                <w:spacing w:val="-10"/>
                <w:sz w:val="24"/>
              </w:rPr>
            </w:pPr>
            <w:r>
              <w:rPr>
                <w:rFonts w:hint="eastAsia" w:ascii="仿宋_GB2312" w:eastAsia="仿宋_GB2312"/>
                <w:spacing w:val="-10"/>
                <w:sz w:val="24"/>
              </w:rPr>
              <w:t>年   月   日</w:t>
            </w:r>
          </w:p>
        </w:tc>
      </w:tr>
    </w:tbl>
    <w:p>
      <w:pPr>
        <w:spacing w:line="400" w:lineRule="exact"/>
        <w:rPr>
          <w:sz w:val="28"/>
          <w:szCs w:val="28"/>
        </w:rPr>
      </w:pPr>
    </w:p>
    <w:p/>
    <w:p/>
    <w:p>
      <w:pPr>
        <w:jc w:val="center"/>
        <w:rPr>
          <w:rFonts w:ascii="华文中宋" w:hAnsi="华文中宋" w:eastAsia="华文中宋"/>
          <w:sz w:val="36"/>
        </w:rPr>
      </w:pPr>
    </w:p>
    <w:p>
      <w:pPr>
        <w:jc w:val="center"/>
        <w:rPr>
          <w:rFonts w:ascii="华文中宋" w:hAnsi="华文中宋" w:eastAsia="华文中宋"/>
          <w:sz w:val="36"/>
        </w:rPr>
      </w:pPr>
    </w:p>
    <w:p>
      <w:pPr>
        <w:jc w:val="left"/>
        <w:rPr>
          <w:rFonts w:ascii="黑体" w:eastAsia="黑体"/>
          <w:sz w:val="32"/>
          <w:szCs w:val="32"/>
        </w:rPr>
      </w:pPr>
      <w:r>
        <w:rPr>
          <w:rFonts w:hint="eastAsia" w:ascii="黑体" w:eastAsia="黑体"/>
          <w:sz w:val="32"/>
          <w:szCs w:val="32"/>
        </w:rPr>
        <w:t>附5：</w:t>
      </w:r>
    </w:p>
    <w:p>
      <w:pPr>
        <w:jc w:val="center"/>
        <w:rPr>
          <w:rFonts w:ascii="华文中宋" w:hAnsi="华文中宋" w:eastAsia="华文中宋"/>
          <w:w w:val="95"/>
          <w:sz w:val="36"/>
        </w:rPr>
      </w:pPr>
      <w:r>
        <w:rPr>
          <w:rFonts w:hint="eastAsia" w:ascii="华文中宋" w:hAnsi="华文中宋" w:eastAsia="华文中宋"/>
          <w:w w:val="95"/>
          <w:sz w:val="36"/>
        </w:rPr>
        <w:t>四川省大学生“综合素质A级证书” 微信平台使用指南</w:t>
      </w:r>
    </w:p>
    <w:p>
      <w:pPr>
        <w:pStyle w:val="7"/>
        <w:numPr>
          <w:ilvl w:val="0"/>
          <w:numId w:val="2"/>
        </w:numPr>
        <w:ind w:firstLineChars="0"/>
        <w:rPr>
          <w:rFonts w:ascii="仿宋" w:hAnsi="仿宋" w:eastAsia="仿宋"/>
          <w:sz w:val="24"/>
          <w:szCs w:val="24"/>
        </w:rPr>
      </w:pPr>
      <w:r>
        <w:rPr>
          <w:rFonts w:hint="eastAsia" w:ascii="仿宋" w:hAnsi="仿宋" w:eastAsia="仿宋"/>
          <w:sz w:val="24"/>
          <w:szCs w:val="24"/>
        </w:rPr>
        <w:t>登陆微信，通过扫描二维码或查找公共账号关注四川共青团官方微信，</w:t>
      </w:r>
      <w:r>
        <w:rPr>
          <w:rFonts w:ascii="仿宋" w:hAnsi="仿宋" w:eastAsia="仿宋"/>
          <w:sz w:val="24"/>
          <w:szCs w:val="24"/>
        </w:rPr>
        <w:t>点击</w:t>
      </w:r>
      <w:r>
        <w:rPr>
          <w:rFonts w:hint="eastAsia" w:ascii="仿宋" w:hAnsi="仿宋" w:eastAsia="仿宋"/>
          <w:sz w:val="24"/>
          <w:szCs w:val="24"/>
        </w:rPr>
        <w:t>hot活动中的“A级证书”，进入A级证书专题页面。</w:t>
      </w:r>
    </w:p>
    <w:p>
      <w:pPr>
        <w:pStyle w:val="7"/>
        <w:ind w:left="360" w:firstLine="0" w:firstLineChars="0"/>
        <w:jc w:val="left"/>
        <w:rPr>
          <w:rFonts w:ascii="仿宋" w:hAnsi="仿宋" w:eastAsia="仿宋"/>
        </w:rPr>
      </w:pPr>
      <w:r>
        <w:rPr>
          <w:rFonts w:ascii="仿宋" w:hAnsi="仿宋" w:eastAsia="仿宋" w:cs="黑体"/>
          <w:kern w:val="2"/>
          <w:sz w:val="21"/>
          <w:szCs w:val="22"/>
          <w:lang w:val="en-US" w:eastAsia="zh-CN" w:bidi="ar-SA"/>
        </w:rPr>
        <w:pict>
          <v:shape id="图片 0" o:spid="_x0000_s1026" type="#_x0000_t75" style="position:absolute;left:0;margin-left:221.2pt;margin-top:5.5pt;height:144pt;width:84.8pt;rotation:0f;z-index:251659264;"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r>
        <w:rPr>
          <w:rFonts w:ascii="仿宋" w:hAnsi="仿宋" w:eastAsia="仿宋" w:cs="黑体"/>
          <w:kern w:val="2"/>
          <w:sz w:val="21"/>
          <w:szCs w:val="22"/>
          <w:lang w:val="en-US" w:eastAsia="zh-CN" w:bidi="ar-SA"/>
        </w:rPr>
        <w:pict>
          <v:shape id="图片框 1026" o:spid="_x0000_s1027" type="#_x0000_t75" style="height:142.55pt;width:111.9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pStyle w:val="7"/>
        <w:numPr>
          <w:ilvl w:val="0"/>
          <w:numId w:val="2"/>
        </w:numPr>
        <w:ind w:firstLineChars="0"/>
        <w:jc w:val="left"/>
        <w:rPr>
          <w:rFonts w:ascii="仿宋" w:hAnsi="仿宋" w:eastAsia="仿宋"/>
          <w:sz w:val="24"/>
          <w:szCs w:val="24"/>
        </w:rPr>
      </w:pPr>
      <w:r>
        <w:rPr>
          <w:rFonts w:hint="eastAsia" w:ascii="仿宋" w:hAnsi="仿宋" w:eastAsia="仿宋"/>
          <w:sz w:val="24"/>
          <w:szCs w:val="24"/>
        </w:rPr>
        <w:t>点击A级证书在线申请，填写真实基本信息，并上传学生证照片 ，</w:t>
      </w:r>
      <w:r>
        <w:rPr>
          <w:rFonts w:ascii="仿宋" w:hAnsi="仿宋" w:eastAsia="仿宋"/>
          <w:sz w:val="24"/>
          <w:szCs w:val="24"/>
        </w:rPr>
        <w:t>如遇图片不能正常上传，请点击右上角的</w:t>
      </w:r>
      <w:r>
        <w:rPr>
          <w:rFonts w:hint="eastAsia" w:ascii="仿宋" w:hAnsi="仿宋" w:eastAsia="仿宋"/>
          <w:sz w:val="24"/>
          <w:szCs w:val="24"/>
        </w:rPr>
        <w:t>“</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符号选择用其他浏览器打开再上传。</w:t>
      </w:r>
    </w:p>
    <w:p>
      <w:pPr>
        <w:pStyle w:val="7"/>
        <w:ind w:left="360" w:firstLine="0" w:firstLineChars="0"/>
        <w:rPr>
          <w:rFonts w:ascii="仿宋" w:hAnsi="仿宋" w:eastAsia="仿宋"/>
        </w:rPr>
      </w:pPr>
      <w:r>
        <w:rPr>
          <w:rFonts w:ascii="仿宋" w:hAnsi="仿宋" w:eastAsia="仿宋" w:cs="黑体"/>
          <w:kern w:val="2"/>
          <w:sz w:val="21"/>
          <w:szCs w:val="22"/>
          <w:lang w:val="en-US" w:eastAsia="zh-CN" w:bidi="ar-SA"/>
        </w:rPr>
        <w:pict>
          <v:shape id="图片 1" o:spid="_x0000_s1028" type="#_x0000_t75" style="position:absolute;left:0;margin-left:223.75pt;margin-top:5.05pt;height:144.7pt;width:82.1pt;rotation:0f;z-index:251660288;"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仿宋" w:hAnsi="仿宋" w:eastAsia="仿宋" w:cs="黑体"/>
          <w:kern w:val="2"/>
          <w:sz w:val="21"/>
          <w:szCs w:val="22"/>
          <w:lang w:val="en-US" w:eastAsia="zh-CN" w:bidi="ar-SA"/>
        </w:rPr>
        <w:pict>
          <v:shape id="图片框 1028" o:spid="_x0000_s1029" type="#_x0000_t75" style="height:144pt;width:81.2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7"/>
        <w:numPr>
          <w:ilvl w:val="0"/>
          <w:numId w:val="2"/>
        </w:numPr>
        <w:ind w:firstLineChars="0"/>
        <w:jc w:val="left"/>
        <w:rPr>
          <w:rFonts w:ascii="仿宋" w:hAnsi="仿宋" w:eastAsia="仿宋"/>
          <w:sz w:val="24"/>
          <w:szCs w:val="24"/>
        </w:rPr>
      </w:pPr>
      <w:r>
        <w:rPr>
          <w:rFonts w:ascii="仿宋" w:hAnsi="仿宋" w:eastAsia="仿宋"/>
          <w:sz w:val="24"/>
          <w:szCs w:val="24"/>
        </w:rPr>
        <w:t>在认证条件下方上传相应的认证资料图片，如遇图片不能正常上传，请点击右上角的</w:t>
      </w:r>
      <w:r>
        <w:rPr>
          <w:rFonts w:hint="eastAsia" w:ascii="仿宋" w:hAnsi="仿宋" w:eastAsia="仿宋"/>
          <w:sz w:val="24"/>
          <w:szCs w:val="24"/>
        </w:rPr>
        <w:t>“</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符号选择用其他浏览器打开再上传</w:t>
      </w:r>
      <w:r>
        <w:rPr>
          <w:rFonts w:hint="eastAsia" w:ascii="仿宋" w:hAnsi="仿宋" w:eastAsia="仿宋"/>
          <w:sz w:val="24"/>
          <w:szCs w:val="24"/>
        </w:rPr>
        <w:t>；</w:t>
      </w:r>
      <w:r>
        <w:rPr>
          <w:rFonts w:ascii="仿宋" w:hAnsi="仿宋" w:eastAsia="仿宋"/>
          <w:sz w:val="24"/>
          <w:szCs w:val="24"/>
        </w:rPr>
        <w:t>所有资料填写完毕后</w:t>
      </w:r>
      <w:r>
        <w:rPr>
          <w:rFonts w:hint="eastAsia" w:ascii="仿宋" w:hAnsi="仿宋" w:eastAsia="仿宋"/>
          <w:sz w:val="24"/>
          <w:szCs w:val="24"/>
        </w:rPr>
        <w:t>，</w:t>
      </w:r>
      <w:r>
        <w:rPr>
          <w:rFonts w:ascii="仿宋" w:hAnsi="仿宋" w:eastAsia="仿宋"/>
          <w:sz w:val="24"/>
          <w:szCs w:val="24"/>
        </w:rPr>
        <w:t>点击最下方的提交申请。</w:t>
      </w:r>
      <w:r>
        <w:rPr>
          <w:rFonts w:hint="eastAsia" w:ascii="仿宋" w:hAnsi="仿宋" w:eastAsia="仿宋"/>
          <w:sz w:val="24"/>
          <w:szCs w:val="24"/>
        </w:rPr>
        <w:t>（在系统关闭前，均可通过点击“A级证书在线申请”进入资料填写页面进行修改或删除）</w:t>
      </w:r>
    </w:p>
    <w:p>
      <w:pPr>
        <w:pStyle w:val="7"/>
        <w:ind w:left="360" w:firstLine="0" w:firstLineChars="0"/>
        <w:jc w:val="left"/>
        <w:rPr>
          <w:rFonts w:ascii="仿宋" w:hAnsi="仿宋" w:eastAsia="仿宋"/>
        </w:rPr>
      </w:pPr>
      <w:r>
        <w:rPr>
          <w:rFonts w:ascii="仿宋" w:hAnsi="仿宋" w:eastAsia="仿宋" w:cs="黑体"/>
          <w:kern w:val="2"/>
          <w:sz w:val="21"/>
          <w:szCs w:val="22"/>
          <w:lang w:val="en-US" w:eastAsia="zh-CN" w:bidi="ar-SA"/>
        </w:rPr>
        <w:pict>
          <v:shape id="图片 4" o:spid="_x0000_s1030" type="#_x0000_t75" style="position:absolute;left:0;margin-left:230.15pt;margin-top:4.1pt;height:151.15pt;width:83.85pt;rotation:0f;z-index:251658240;" o:ole="f" fillcolor="#FFFFFF" filled="f" o:preferrelative="t" stroked="f" coordorigin="0,0" coordsize="21600,21600">
            <v:fill on="f" color2="#FFFFFF" focus="0%"/>
            <v:imagedata gain="65536f" blacklevel="0f" gamma="0" o:title="" r:id="rId9"/>
            <o:lock v:ext="edit" position="f" selection="f" grouping="f" rotation="f" cropping="f" text="f" aspectratio="t"/>
          </v:shape>
        </w:pict>
      </w:r>
      <w:r>
        <w:rPr>
          <w:rFonts w:ascii="仿宋" w:hAnsi="仿宋" w:eastAsia="仿宋" w:cs="黑体"/>
          <w:kern w:val="2"/>
          <w:sz w:val="21"/>
          <w:szCs w:val="22"/>
          <w:lang w:val="en-US" w:eastAsia="zh-CN" w:bidi="ar-SA"/>
        </w:rPr>
        <w:pict>
          <v:shape id="图片框 1030" o:spid="_x0000_s1031" type="#_x0000_t75" style="height:146.85pt;width:82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jc w:val="left"/>
        <w:rPr>
          <w:rFonts w:ascii="仿宋" w:hAnsi="仿宋" w:eastAsia="仿宋"/>
          <w:sz w:val="24"/>
          <w:szCs w:val="24"/>
        </w:rPr>
      </w:pPr>
      <w:r>
        <w:rPr>
          <w:rFonts w:hint="eastAsia" w:ascii="仿宋" w:hAnsi="仿宋" w:eastAsia="仿宋"/>
          <w:sz w:val="24"/>
          <w:szCs w:val="24"/>
        </w:rPr>
        <w:t>4．申请资料提交后，可点击A级证书主页面的“A级证书在线申请查询”实时查询认证情况和结果。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小标宋_GBK">
    <w:altName w:val="宋体"/>
    <w:panose1 w:val="03000509000000000000"/>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Ђˎ̥">
    <w:altName w:val="Times New Roman"/>
    <w:panose1 w:val="00000000000000000000"/>
    <w:charset w:val="00"/>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191029">
    <w:nsid w:val="01FA7475"/>
    <w:multiLevelType w:val="multilevel"/>
    <w:tmpl w:val="01FA7475"/>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95039038">
    <w:nsid w:val="53269B3E"/>
    <w:multiLevelType w:val="singleLevel"/>
    <w:tmpl w:val="53269B3E"/>
    <w:lvl w:ilvl="0" w:tentative="1">
      <w:start w:val="3"/>
      <w:numFmt w:val="chineseCounting"/>
      <w:suff w:val="nothing"/>
      <w:lvlText w:val="%1、"/>
      <w:lvlJc w:val="left"/>
    </w:lvl>
  </w:abstractNum>
  <w:num w:numId="1">
    <w:abstractNumId w:val="1395039038"/>
  </w:num>
  <w:num w:numId="2">
    <w:abstractNumId w:val="331910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paragraph" w:styleId="2">
    <w:name w:val="Date"/>
    <w:basedOn w:val="1"/>
    <w:next w:val="1"/>
    <w:link w:val="11"/>
    <w:uiPriority w:val="0"/>
    <w:rPr>
      <w:rFonts w:ascii="Times New Roman" w:eastAsia="仿宋_GB2312"/>
      <w:sz w:val="32"/>
      <w:szCs w:val="20"/>
    </w:rPr>
  </w:style>
  <w:style w:type="paragraph" w:styleId="3">
    <w:name w:val="Balloon Text"/>
    <w:basedOn w:val="1"/>
    <w:link w:val="10"/>
    <w:semiHidden/>
    <w:unhideWhenUsed/>
    <w:uiPriority w:val="99"/>
    <w:rPr>
      <w:sz w:val="18"/>
      <w:szCs w:val="18"/>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uiPriority w:val="99"/>
    <w:rPr>
      <w:sz w:val="18"/>
      <w:szCs w:val="18"/>
    </w:rPr>
  </w:style>
  <w:style w:type="character" w:customStyle="1" w:styleId="10">
    <w:name w:val="批注框文本 Char"/>
    <w:basedOn w:val="6"/>
    <w:link w:val="3"/>
    <w:semiHidden/>
    <w:uiPriority w:val="99"/>
    <w:rPr>
      <w:sz w:val="18"/>
      <w:szCs w:val="18"/>
    </w:rPr>
  </w:style>
  <w:style w:type="character" w:customStyle="1" w:styleId="11">
    <w:name w:val="日期 Char"/>
    <w:basedOn w:val="6"/>
    <w:link w:val="2"/>
    <w:uiPriority w:val="0"/>
    <w:rPr>
      <w:rFonts w:ascii="Times New Roman" w:eastAsia="仿宋_GB2312"/>
      <w:sz w:val="32"/>
      <w:szCs w:val="20"/>
    </w:rPr>
  </w:style>
  <w:style w:type="character" w:customStyle="1" w:styleId="12">
    <w:name w:val="日期 Char1"/>
    <w:basedOn w:val="6"/>
    <w:link w:val="2"/>
    <w:semiHidden/>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6.jpeg"/><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580</Words>
  <Characters>3307</Characters>
  <Lines>27</Lines>
  <Paragraphs>7</Paragraphs>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2014-03-24T07:21:00Z</dcterms:created>
  <dc:creator>lenovo</dc:creator>
  <cp:lastModifiedBy>刘思麟（公文收发员）</cp:lastModifiedBy>
  <cp:lastPrinted>2014-04-01T07:08:00Z</cp:lastPrinted>
  <dcterms:modified xsi:type="dcterms:W3CDTF">2014-04-01T09:04:16Z</dcterms:modified>
  <dc:title>关于开展2014年四川省大学生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